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2F" w:rsidRPr="00F3532F" w:rsidRDefault="00F3532F" w:rsidP="00F3532F">
      <w:pPr>
        <w:jc w:val="center"/>
        <w:rPr>
          <w:sz w:val="28"/>
          <w:szCs w:val="28"/>
          <w:lang w:val="sr-Cyrl-CS"/>
        </w:rPr>
      </w:pPr>
      <w:r w:rsidRPr="00F3532F">
        <w:rPr>
          <w:sz w:val="28"/>
          <w:szCs w:val="28"/>
          <w:lang w:val="sr-Cyrl-CS"/>
        </w:rPr>
        <w:t xml:space="preserve">ВОЈИСЛАВ ЛУБАРДА </w:t>
      </w:r>
    </w:p>
    <w:p w:rsidR="00F3532F" w:rsidRPr="00F3532F" w:rsidRDefault="00F3532F" w:rsidP="00F3532F">
      <w:pPr>
        <w:spacing w:after="600"/>
        <w:jc w:val="center"/>
        <w:rPr>
          <w:sz w:val="28"/>
          <w:szCs w:val="28"/>
          <w:lang w:val="sr-Latn-CS"/>
        </w:rPr>
      </w:pPr>
      <w:r w:rsidRPr="00F3532F">
        <w:rPr>
          <w:sz w:val="28"/>
          <w:szCs w:val="28"/>
          <w:lang w:val="sr-Latn-CS"/>
        </w:rPr>
        <w:t>(1930‒2013)</w:t>
      </w:r>
    </w:p>
    <w:p w:rsidR="00F3532F" w:rsidRPr="00F3532F" w:rsidRDefault="00F3532F" w:rsidP="00F3532F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F3532F">
        <w:rPr>
          <w:position w:val="-6"/>
          <w:sz w:val="66"/>
          <w:lang w:val="sr-Cyrl-CS"/>
        </w:rPr>
        <w:t>А</w:t>
      </w:r>
    </w:p>
    <w:p w:rsidR="00F3532F" w:rsidRPr="00F3532F" w:rsidRDefault="00F3532F" w:rsidP="00F3532F">
      <w:pPr>
        <w:pStyle w:val="BodyText1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2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8750" cy="1981200"/>
            <wp:effectExtent l="38100" t="19050" r="76200" b="57150"/>
            <wp:wrapSquare wrapText="bothSides"/>
            <wp:docPr id="21" name="Picture 1" descr="C:\Users\anurs\AppData\Local\Microsoft\Windows\Temporary Internet Files\Content.Outlook\0I6667QR\Lubarda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Lubarda sl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70" r="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F3532F">
        <w:rPr>
          <w:rFonts w:ascii="Times New Roman" w:hAnsi="Times New Roman"/>
          <w:sz w:val="24"/>
          <w:szCs w:val="24"/>
          <w:lang w:val="sr-Cyrl-CS"/>
        </w:rPr>
        <w:t>кадемик Војислав Лубарда рођен је у Рога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тици 17. јуна 1930. године. Средњу шумар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ску школу и Филозофски факултет (југо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словенска књижевност и српскохрватски језик) завршио је у Сарајеву. Радио је као новинар, про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фе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сор књи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жев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но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сти у средњим школама, уредник у из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да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вач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ким ку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ћама „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>Народна просвјета</w:t>
      </w:r>
      <w:r w:rsidRPr="00F3532F">
        <w:rPr>
          <w:rFonts w:ascii="Times New Roman" w:hAnsi="Times New Roman"/>
          <w:sz w:val="24"/>
          <w:szCs w:val="24"/>
          <w:lang w:val="sr-Cyrl-CS"/>
        </w:rPr>
        <w:t>” и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„Весе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>лин Маслеша”,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уред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ник листа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„Младост”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за БиХ, уред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ник ре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дак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ције за културу и умјетност Теле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ви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зије Сара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је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 xml:space="preserve">во. </w:t>
      </w:r>
    </w:p>
    <w:p w:rsidR="00F3532F" w:rsidRPr="00F3532F" w:rsidRDefault="00F3532F" w:rsidP="00F3532F">
      <w:pPr>
        <w:pStyle w:val="BodyText1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2F">
        <w:rPr>
          <w:rFonts w:ascii="Times New Roman" w:hAnsi="Times New Roman"/>
          <w:sz w:val="24"/>
          <w:szCs w:val="24"/>
          <w:lang w:val="sr-Cyrl-CS"/>
        </w:rPr>
        <w:t>Режимски прогони почели су 1953, када је као студент треће године и секретар фа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кул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тет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ског ко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ми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тета омладине одбио да прихвати дуж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ност члана Градског ко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ми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те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 xml:space="preserve">та Комунистичке партије. </w:t>
      </w:r>
      <w:r w:rsidRPr="00F3532F">
        <w:rPr>
          <w:rFonts w:ascii="Times New Roman" w:hAnsi="Times New Roman"/>
          <w:lang w:val="sr-Cyrl-CS"/>
        </w:rPr>
        <w:t>И</w:t>
      </w:r>
      <w:r w:rsidRPr="00F3532F">
        <w:rPr>
          <w:rFonts w:ascii="Times New Roman" w:hAnsi="Times New Roman"/>
          <w:sz w:val="24"/>
          <w:szCs w:val="24"/>
          <w:lang w:val="sr-Cyrl-CS"/>
        </w:rPr>
        <w:t>сто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времено је објавио озло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гла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шену „четничку” причу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„Предаја</w:t>
      </w:r>
      <w:r w:rsidRPr="00F3532F">
        <w:rPr>
          <w:rFonts w:ascii="Times New Roman" w:hAnsi="Times New Roman"/>
          <w:sz w:val="24"/>
          <w:szCs w:val="24"/>
          <w:lang w:val="sr-Cyrl-CS"/>
        </w:rPr>
        <w:t>”, за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нимљиву и по томе што је исти текст прихватио књижевни жири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листа „Полити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softHyphen/>
        <w:t>ка”,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са Ивом Андрићем на челу, а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„По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>ли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тика” </w:t>
      </w:r>
      <w:r w:rsidRPr="00F3532F">
        <w:rPr>
          <w:rFonts w:ascii="Times New Roman" w:hAnsi="Times New Roman"/>
          <w:sz w:val="24"/>
          <w:szCs w:val="24"/>
          <w:lang w:val="sr-Cyrl-CS"/>
        </w:rPr>
        <w:t>одбила да објави. Иако је прича била политички безазлена (сведена на убиство младића ко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јег су четници моби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ли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ли на крају рата), аутор је, због њеног објављивања, по хитном поступку троструко кажњен (изба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ци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вањем из Партије, трајном за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бра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ном студирања и избацивањем са дужности уредника студентског листа „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>Наши дани”,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који је претходно по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кре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 xml:space="preserve">нуо). Први роман 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t>Ближњи свој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објавио је 1962, а наредне године изашао је роман 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t>Љуља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t>шка</w:t>
      </w:r>
      <w:r w:rsidRPr="00F3532F">
        <w:rPr>
          <w:rFonts w:ascii="Times New Roman" w:hAnsi="Times New Roman"/>
          <w:sz w:val="24"/>
          <w:szCs w:val="24"/>
          <w:lang w:val="sr-Cyrl-CS"/>
        </w:rPr>
        <w:t>, који је одмах по изласку из штампе за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брањен у Сара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јеву. У часопису „Студент” објавио је критички текст о Ма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ку Диздару, због којег је смијењен са уредничког мјеста у Телевизији Сарајево, а убрзо је добио и отказ. Напустио је Сарајево и 1975. пре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селио се у Београд, гдје је радио у Центру за кул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ту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ру општине Стари град. Године 1985. при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сил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 xml:space="preserve">но је пензионисан. </w:t>
      </w:r>
    </w:p>
    <w:p w:rsidR="00F3532F" w:rsidRPr="00F3532F" w:rsidRDefault="00F3532F" w:rsidP="00F3532F">
      <w:pPr>
        <w:pStyle w:val="BodyText1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2F">
        <w:rPr>
          <w:rFonts w:ascii="Times New Roman" w:hAnsi="Times New Roman"/>
          <w:sz w:val="24"/>
          <w:szCs w:val="24"/>
          <w:lang w:val="sr-Cyrl-CS"/>
        </w:rPr>
        <w:t>О прогону Војислава Лубарде свједоче и два спаљивања романа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Гордо по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softHyphen/>
        <w:t>сртање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и одузимање трију већ из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гла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саних књижевних награда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(Шесто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>априлска награда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F3532F">
        <w:rPr>
          <w:rFonts w:ascii="Times New Roman" w:hAnsi="Times New Roman"/>
          <w:sz w:val="24"/>
          <w:szCs w:val="24"/>
          <w:lang w:val="sr-Cyrl-CS"/>
        </w:rPr>
        <w:t>за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Гордо посртање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и двије ис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то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времено изгласане награде за роман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Преображење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– НИН-ова награда за ро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ман године и награда која носи име Исидоре Се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кулић).</w:t>
      </w:r>
    </w:p>
    <w:p w:rsidR="00F3532F" w:rsidRPr="00F3532F" w:rsidRDefault="00F3532F" w:rsidP="00F3532F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2F">
        <w:rPr>
          <w:rFonts w:ascii="Times New Roman" w:hAnsi="Times New Roman"/>
          <w:sz w:val="24"/>
          <w:szCs w:val="24"/>
          <w:lang w:val="sr-Cyrl-CS"/>
        </w:rPr>
        <w:t>Најчешћа тематика у Лубардиним књижевним дјелима је страдање Срба у Подрињу за вријеме Другог свјетског рата. За роман</w:t>
      </w:r>
      <w:r w:rsidRPr="00F3532F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Вазнесење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добио је НИН-ову награду 1989. године. Његови романи доживјели су више поје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>ди</w:t>
      </w:r>
      <w:r w:rsidRPr="00F3532F">
        <w:rPr>
          <w:rFonts w:ascii="Times New Roman" w:hAnsi="Times New Roman"/>
          <w:sz w:val="24"/>
          <w:szCs w:val="24"/>
          <w:lang w:val="sr-Cyrl-CS"/>
        </w:rPr>
        <w:softHyphen/>
        <w:t xml:space="preserve">начних издања. 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t>Иза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softHyphen/>
        <w:t>бра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softHyphen/>
        <w:t>на дјела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3532F">
        <w:rPr>
          <w:rFonts w:ascii="Times New Roman" w:hAnsi="Times New Roman"/>
          <w:i/>
          <w:sz w:val="24"/>
          <w:szCs w:val="24"/>
          <w:lang w:val="sr-Cyrl-CS"/>
        </w:rPr>
        <w:t>Војислава Лубарде</w:t>
      </w:r>
      <w:r w:rsidRPr="00F3532F">
        <w:rPr>
          <w:rFonts w:ascii="Times New Roman" w:hAnsi="Times New Roman"/>
          <w:sz w:val="24"/>
          <w:szCs w:val="24"/>
          <w:lang w:val="sr-Cyrl-CS"/>
        </w:rPr>
        <w:t xml:space="preserve">, у шест књига, објављена су у Горњем Милановцу 1991, а истоимена збирка од осам књига објављена је у Београду 1995. године. </w:t>
      </w:r>
    </w:p>
    <w:p w:rsidR="00F3532F" w:rsidRPr="00F3532F" w:rsidRDefault="00F3532F" w:rsidP="00F3532F">
      <w:pPr>
        <w:ind w:firstLine="284"/>
        <w:jc w:val="both"/>
        <w:rPr>
          <w:lang w:val="sr-Cyrl-CS"/>
        </w:rPr>
      </w:pPr>
      <w:r w:rsidRPr="00F3532F">
        <w:rPr>
          <w:lang w:val="sr-Cyrl-CS"/>
        </w:rPr>
        <w:t>За дописног члана Академије наука и умјетности Републике Српске иза</w:t>
      </w:r>
      <w:r w:rsidRPr="00F3532F">
        <w:rPr>
          <w:lang w:val="sr-Cyrl-CS"/>
        </w:rPr>
        <w:softHyphen/>
        <w:t>бран је 27. јуна 1997, а за редовног 21. јуна 2004. године. Био је члан Сената Републике Српске (од 1996).</w:t>
      </w:r>
    </w:p>
    <w:p w:rsidR="00F3532F" w:rsidRPr="00F3532F" w:rsidRDefault="00F3532F" w:rsidP="00F3532F">
      <w:pPr>
        <w:ind w:firstLine="284"/>
        <w:jc w:val="both"/>
        <w:rPr>
          <w:lang w:val="sr-Cyrl-CS"/>
        </w:rPr>
      </w:pPr>
      <w:r w:rsidRPr="00F3532F">
        <w:rPr>
          <w:lang w:val="sr-Cyrl-CS"/>
        </w:rPr>
        <w:t xml:space="preserve">Академик Војислав Лубарда преминуо је 13. октобра 2013. у Београду. </w:t>
      </w:r>
    </w:p>
    <w:p w:rsidR="00F3532F" w:rsidRPr="00F3532F" w:rsidRDefault="00F3532F" w:rsidP="00F3532F">
      <w:pPr>
        <w:ind w:firstLine="284"/>
        <w:jc w:val="both"/>
        <w:rPr>
          <w:lang w:val="sr-Cyrl-CS"/>
        </w:rPr>
      </w:pPr>
      <w:r w:rsidRPr="00F3532F">
        <w:rPr>
          <w:lang w:val="sr-Cyrl-CS"/>
        </w:rPr>
        <w:t xml:space="preserve">Важнија дјела: романи – </w:t>
      </w:r>
      <w:r w:rsidRPr="00F3532F">
        <w:rPr>
          <w:i/>
        </w:rPr>
        <w:t>Bližnji svoj</w:t>
      </w:r>
      <w:r w:rsidRPr="00F3532F">
        <w:t xml:space="preserve">, Novi Sad 1962; </w:t>
      </w:r>
      <w:r w:rsidRPr="00F3532F">
        <w:rPr>
          <w:i/>
        </w:rPr>
        <w:t>Ljuljaška</w:t>
      </w:r>
      <w:r w:rsidRPr="00F3532F">
        <w:t xml:space="preserve">, Novi Sad 1963; </w:t>
      </w:r>
      <w:r w:rsidRPr="00F3532F">
        <w:rPr>
          <w:i/>
        </w:rPr>
        <w:t>Gordo posrtanje</w:t>
      </w:r>
      <w:r w:rsidRPr="00F3532F">
        <w:t>, Rijeka 1970;</w:t>
      </w:r>
      <w:r w:rsidRPr="00F3532F">
        <w:rPr>
          <w:lang w:val="sr-Cyrl-CS"/>
        </w:rPr>
        <w:t xml:space="preserve"> </w:t>
      </w:r>
      <w:r w:rsidRPr="00F3532F">
        <w:rPr>
          <w:i/>
          <w:lang w:val="sr-Latn-CS"/>
        </w:rPr>
        <w:t>Preobraženje</w:t>
      </w:r>
      <w:r w:rsidRPr="00F3532F">
        <w:rPr>
          <w:lang w:val="sr-Cyrl-CS"/>
        </w:rPr>
        <w:t>,</w:t>
      </w:r>
      <w:r w:rsidRPr="00F3532F">
        <w:rPr>
          <w:lang w:val="sr-Latn-CS"/>
        </w:rPr>
        <w:t xml:space="preserve"> Zagreb</w:t>
      </w:r>
      <w:r w:rsidRPr="00F3532F">
        <w:rPr>
          <w:lang w:val="sr-Cyrl-CS"/>
        </w:rPr>
        <w:t xml:space="preserve"> 1979; </w:t>
      </w:r>
      <w:r w:rsidRPr="00F3532F">
        <w:rPr>
          <w:i/>
          <w:lang w:val="sr-Cyrl-CS"/>
        </w:rPr>
        <w:t>Покајање</w:t>
      </w:r>
      <w:r w:rsidRPr="00F3532F">
        <w:rPr>
          <w:lang w:val="sr-Cyrl-CS"/>
        </w:rPr>
        <w:t>, Бео</w:t>
      </w:r>
      <w:r w:rsidRPr="00F3532F">
        <w:rPr>
          <w:lang w:val="sr-Cyrl-CS"/>
        </w:rPr>
        <w:softHyphen/>
        <w:t xml:space="preserve">град 1987; </w:t>
      </w:r>
      <w:r w:rsidRPr="00F3532F">
        <w:rPr>
          <w:i/>
          <w:lang w:val="sr-Cyrl-CS"/>
        </w:rPr>
        <w:t>Вазнесење</w:t>
      </w:r>
      <w:r w:rsidRPr="00F3532F">
        <w:rPr>
          <w:lang w:val="sr-Cyrl-CS"/>
        </w:rPr>
        <w:t xml:space="preserve">, Горњи Милановац 1989; литерарна публицистика – </w:t>
      </w:r>
      <w:r w:rsidRPr="00F3532F">
        <w:rPr>
          <w:i/>
          <w:lang w:val="sr-Latn-CS"/>
        </w:rPr>
        <w:t>Ana</w:t>
      </w:r>
      <w:r w:rsidRPr="00F3532F">
        <w:rPr>
          <w:lang w:val="sr-Cyrl-CS"/>
        </w:rPr>
        <w:softHyphen/>
      </w:r>
      <w:r w:rsidRPr="00F3532F">
        <w:rPr>
          <w:i/>
          <w:lang w:val="sr-Latn-CS"/>
        </w:rPr>
        <w:t>tema</w:t>
      </w:r>
      <w:r w:rsidRPr="00F3532F">
        <w:rPr>
          <w:lang w:val="sr-Latn-CS"/>
        </w:rPr>
        <w:t xml:space="preserve">, Beograd 1981; </w:t>
      </w:r>
      <w:r w:rsidRPr="00F3532F">
        <w:rPr>
          <w:i/>
          <w:lang w:val="sr-Cyrl-CS"/>
        </w:rPr>
        <w:t>Свилени гајтан</w:t>
      </w:r>
      <w:r w:rsidRPr="00F3532F">
        <w:rPr>
          <w:lang w:val="sr-Cyrl-CS"/>
        </w:rPr>
        <w:t xml:space="preserve">, Горњи Милановац 1990; огледи – </w:t>
      </w:r>
      <w:r w:rsidRPr="00F3532F">
        <w:rPr>
          <w:i/>
          <w:lang w:val="sr-Cyrl-CS"/>
        </w:rPr>
        <w:t>Српска беспућа</w:t>
      </w:r>
      <w:r w:rsidRPr="00F3532F">
        <w:rPr>
          <w:lang w:val="sr-Cyrl-CS"/>
        </w:rPr>
        <w:t xml:space="preserve">, Београд 1993. </w:t>
      </w:r>
    </w:p>
    <w:p w:rsidR="00F3532F" w:rsidRPr="00F3532F" w:rsidRDefault="00F3532F" w:rsidP="00F3532F">
      <w:pPr>
        <w:ind w:firstLine="284"/>
        <w:jc w:val="both"/>
        <w:rPr>
          <w:lang w:val="sr-Cyrl-CS"/>
        </w:rPr>
      </w:pPr>
    </w:p>
    <w:p w:rsidR="00510EF8" w:rsidRPr="00F3532F" w:rsidRDefault="00510EF8" w:rsidP="004C518C"/>
    <w:sectPr w:rsidR="00510EF8" w:rsidRPr="00F3532F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7D4A07"/>
    <w:rsid w:val="008A3F90"/>
    <w:rsid w:val="00955A22"/>
    <w:rsid w:val="00980D1D"/>
    <w:rsid w:val="00B863DF"/>
    <w:rsid w:val="00D92CD5"/>
    <w:rsid w:val="00E40E85"/>
    <w:rsid w:val="00E62AEA"/>
    <w:rsid w:val="00ED6354"/>
    <w:rsid w:val="00F3532F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">
    <w:name w:val="Body text_"/>
    <w:basedOn w:val="DefaultParagraphFont"/>
    <w:link w:val="BodyText1"/>
    <w:rsid w:val="00F3532F"/>
    <w:rPr>
      <w:sz w:val="22"/>
      <w:szCs w:val="22"/>
      <w:shd w:val="clear" w:color="auto" w:fill="FFFFFF"/>
    </w:rPr>
  </w:style>
  <w:style w:type="character" w:customStyle="1" w:styleId="Bodytext115pt">
    <w:name w:val="Body text + 11.5 pt"/>
    <w:aliases w:val="Italic,Spacing -1 pt,Body text + 15 pt,Body text + 14 pt,Body text (4) + Not Bold,Body text (4) + 11 pt"/>
    <w:basedOn w:val="Bodytext"/>
    <w:rsid w:val="00F3532F"/>
    <w:rPr>
      <w:i/>
      <w:iCs/>
      <w:spacing w:val="-20"/>
      <w:sz w:val="23"/>
      <w:szCs w:val="23"/>
    </w:rPr>
  </w:style>
  <w:style w:type="paragraph" w:customStyle="1" w:styleId="BodyText1">
    <w:name w:val="Body Text1"/>
    <w:basedOn w:val="Normal"/>
    <w:link w:val="Bodytext"/>
    <w:rsid w:val="00F3532F"/>
    <w:pPr>
      <w:shd w:val="clear" w:color="auto" w:fill="FFFFFF"/>
      <w:spacing w:before="180" w:after="480" w:line="0" w:lineRule="atLeas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2018-08-28T12:23:00Z</dcterms:created>
  <dcterms:modified xsi:type="dcterms:W3CDTF">2018-08-28T12:23:00Z</dcterms:modified>
</cp:coreProperties>
</file>