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DB" w:rsidRPr="006E72DB" w:rsidRDefault="006E72DB" w:rsidP="006E72DB">
      <w:pPr>
        <w:suppressAutoHyphens/>
        <w:spacing w:after="600"/>
        <w:jc w:val="center"/>
        <w:rPr>
          <w:sz w:val="28"/>
          <w:szCs w:val="28"/>
          <w:lang w:val="sr-Cyrl-CS"/>
        </w:rPr>
      </w:pPr>
      <w:r w:rsidRPr="006E72DB">
        <w:rPr>
          <w:sz w:val="28"/>
          <w:szCs w:val="28"/>
          <w:lang w:val="sr-Cyrl-CS"/>
        </w:rPr>
        <w:t xml:space="preserve">НИКОЛА ПОТКОЊАК </w:t>
      </w:r>
    </w:p>
    <w:p w:rsidR="006E72DB" w:rsidRPr="006E72DB" w:rsidRDefault="006E72DB" w:rsidP="006E72DB">
      <w:pPr>
        <w:keepNext/>
        <w:framePr w:dropCap="margin" w:lines="2" w:w="826" w:h="511" w:hRule="exact" w:wrap="around" w:vAnchor="text" w:hAnchor="page" w:x="3886" w:y="16"/>
        <w:adjustRightInd w:val="0"/>
        <w:snapToGrid w:val="0"/>
        <w:spacing w:line="511" w:lineRule="exact"/>
        <w:ind w:firstLine="284"/>
        <w:jc w:val="both"/>
        <w:textAlignment w:val="baseline"/>
        <w:rPr>
          <w:noProof/>
          <w:position w:val="-5"/>
          <w:sz w:val="66"/>
          <w:szCs w:val="66"/>
          <w:lang w:eastAsia="ja-JP"/>
        </w:rPr>
      </w:pPr>
      <w:r w:rsidRPr="006E72DB">
        <w:rPr>
          <w:position w:val="-5"/>
          <w:sz w:val="66"/>
          <w:szCs w:val="66"/>
          <w:lang w:val="sr-Cyrl-CS"/>
        </w:rPr>
        <w:t>А</w:t>
      </w:r>
    </w:p>
    <w:p w:rsidR="006E72DB" w:rsidRPr="006E72DB" w:rsidRDefault="006E72DB" w:rsidP="006E72DB">
      <w:pPr>
        <w:adjustRightInd w:val="0"/>
        <w:snapToGrid w:val="0"/>
        <w:jc w:val="both"/>
        <w:rPr>
          <w:spacing w:val="-2"/>
          <w:lang w:val="sr-Cyrl-CS"/>
        </w:rPr>
      </w:pPr>
      <w:r w:rsidRPr="006E72DB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-5080</wp:posOffset>
            </wp:positionH>
            <wp:positionV relativeFrom="margin">
              <wp:posOffset>642620</wp:posOffset>
            </wp:positionV>
            <wp:extent cx="1428750" cy="1962150"/>
            <wp:effectExtent l="19050" t="19050" r="76200" b="57150"/>
            <wp:wrapSquare wrapText="bothSides"/>
            <wp:docPr id="98" name="Picture 1" descr="http://www.sao.org.rs/images/Potkonj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o.org.rs/images/Potkonj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r="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6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6E72DB">
        <w:rPr>
          <w:spacing w:val="-2"/>
          <w:lang w:val="sr-Cyrl-CS"/>
        </w:rPr>
        <w:t>кадемик проф. др Никола Поткоњак рођен је 4. априла 1924. године у Медаку код Гос</w:t>
      </w:r>
      <w:r w:rsidRPr="006E72DB">
        <w:rPr>
          <w:spacing w:val="-2"/>
        </w:rPr>
        <w:softHyphen/>
      </w:r>
      <w:r w:rsidRPr="006E72DB">
        <w:rPr>
          <w:spacing w:val="-2"/>
          <w:lang w:val="sr-Cyrl-CS"/>
        </w:rPr>
        <w:t>пи</w:t>
      </w:r>
      <w:r w:rsidRPr="006E72DB">
        <w:rPr>
          <w:spacing w:val="-2"/>
        </w:rPr>
        <w:softHyphen/>
      </w:r>
      <w:r w:rsidRPr="006E72DB">
        <w:rPr>
          <w:spacing w:val="-2"/>
          <w:lang w:val="sr-Cyrl-CS"/>
        </w:rPr>
        <w:t>ћа. Учи</w:t>
      </w:r>
      <w:r w:rsidRPr="006E72DB">
        <w:rPr>
          <w:spacing w:val="-2"/>
          <w:lang w:val="sr-Cyrl-CS"/>
        </w:rPr>
        <w:softHyphen/>
        <w:t>тељску школу и Фи</w:t>
      </w:r>
      <w:r w:rsidRPr="006E72DB">
        <w:rPr>
          <w:spacing w:val="-2"/>
          <w:lang w:val="sr-Cyrl-CS"/>
        </w:rPr>
        <w:softHyphen/>
      </w:r>
      <w:r w:rsidRPr="006E72DB">
        <w:rPr>
          <w:spacing w:val="-2"/>
          <w:lang w:val="sr-Cyrl-CS"/>
        </w:rPr>
        <w:softHyphen/>
        <w:t>лозофски факултет зав</w:t>
      </w:r>
      <w:r w:rsidRPr="006E72DB">
        <w:rPr>
          <w:spacing w:val="-2"/>
        </w:rPr>
        <w:softHyphen/>
      </w:r>
      <w:r w:rsidRPr="006E72DB">
        <w:rPr>
          <w:spacing w:val="-2"/>
          <w:lang w:val="sr-Cyrl-CS"/>
        </w:rPr>
        <w:t>ршио је у Београду. Пост</w:t>
      </w:r>
      <w:r w:rsidRPr="006E72DB">
        <w:rPr>
          <w:iCs/>
          <w:spacing w:val="-2"/>
        </w:rPr>
        <w:softHyphen/>
      </w:r>
      <w:r w:rsidRPr="006E72DB">
        <w:rPr>
          <w:spacing w:val="-2"/>
          <w:lang w:val="sr-Cyrl-CS"/>
        </w:rPr>
        <w:t>дип</w:t>
      </w:r>
      <w:r w:rsidRPr="006E72DB">
        <w:rPr>
          <w:spacing w:val="-2"/>
          <w:lang w:val="sr-Cyrl-CS"/>
        </w:rPr>
        <w:softHyphen/>
        <w:t>ломске студије зав</w:t>
      </w:r>
      <w:r w:rsidRPr="006E72DB">
        <w:rPr>
          <w:spacing w:val="-2"/>
        </w:rPr>
        <w:softHyphen/>
      </w:r>
      <w:r w:rsidRPr="006E72DB">
        <w:rPr>
          <w:spacing w:val="-2"/>
          <w:lang w:val="sr-Cyrl-CS"/>
        </w:rPr>
        <w:t>ршио је 1954. на Педагошком институту Универ</w:t>
      </w:r>
      <w:r w:rsidRPr="006E72DB">
        <w:rPr>
          <w:spacing w:val="-2"/>
        </w:rPr>
        <w:softHyphen/>
      </w:r>
      <w:r w:rsidRPr="006E72DB">
        <w:rPr>
          <w:spacing w:val="-2"/>
          <w:lang w:val="sr-Cyrl-CS"/>
        </w:rPr>
        <w:t>зи</w:t>
      </w:r>
      <w:r w:rsidRPr="006E72DB">
        <w:rPr>
          <w:spacing w:val="-2"/>
        </w:rPr>
        <w:softHyphen/>
      </w:r>
      <w:r w:rsidRPr="006E72DB">
        <w:rPr>
          <w:spacing w:val="-2"/>
          <w:lang w:val="sr-Cyrl-CS"/>
        </w:rPr>
        <w:t>те</w:t>
      </w:r>
      <w:r w:rsidRPr="006E72DB">
        <w:rPr>
          <w:spacing w:val="-2"/>
        </w:rPr>
        <w:softHyphen/>
      </w:r>
      <w:r w:rsidRPr="006E72DB">
        <w:rPr>
          <w:spacing w:val="-2"/>
          <w:lang w:val="sr-Cyrl-CS"/>
        </w:rPr>
        <w:t>та у Лон</w:t>
      </w:r>
      <w:r w:rsidRPr="006E72DB">
        <w:rPr>
          <w:spacing w:val="-2"/>
          <w:lang w:val="sr-Cyrl-CS"/>
        </w:rPr>
        <w:softHyphen/>
        <w:t>дону, а звање доктора пе</w:t>
      </w:r>
      <w:r w:rsidRPr="006E72DB">
        <w:rPr>
          <w:spacing w:val="-2"/>
          <w:lang w:val="sr-Cyrl-CS"/>
        </w:rPr>
        <w:softHyphen/>
        <w:t>дагошких наука стекао је на Фи</w:t>
      </w:r>
      <w:r w:rsidRPr="006E72DB">
        <w:rPr>
          <w:spacing w:val="-2"/>
          <w:lang w:val="sr-Cyrl-CS"/>
        </w:rPr>
        <w:softHyphen/>
        <w:t>ло</w:t>
      </w:r>
      <w:r w:rsidRPr="006E72DB">
        <w:rPr>
          <w:spacing w:val="-2"/>
          <w:lang w:val="sr-Cyrl-CS"/>
        </w:rPr>
        <w:softHyphen/>
      </w:r>
      <w:r w:rsidRPr="006E72DB">
        <w:rPr>
          <w:spacing w:val="-2"/>
          <w:lang w:val="sr-Cyrl-CS"/>
        </w:rPr>
        <w:softHyphen/>
        <w:t>зофском факул</w:t>
      </w:r>
      <w:r w:rsidRPr="006E72DB">
        <w:rPr>
          <w:iCs/>
          <w:spacing w:val="-2"/>
        </w:rPr>
        <w:softHyphen/>
      </w:r>
      <w:r w:rsidRPr="006E72DB">
        <w:rPr>
          <w:spacing w:val="-2"/>
          <w:lang w:val="sr-Cyrl-CS"/>
        </w:rPr>
        <w:t>тету у Београду. На истом фа</w:t>
      </w:r>
      <w:r w:rsidRPr="006E72DB">
        <w:rPr>
          <w:spacing w:val="-2"/>
          <w:lang w:val="sr-Cyrl-CS"/>
        </w:rPr>
        <w:softHyphen/>
        <w:t>кул</w:t>
      </w:r>
      <w:r w:rsidRPr="006E72DB">
        <w:rPr>
          <w:spacing w:val="-2"/>
          <w:lang w:val="sr-Cyrl-CS"/>
        </w:rPr>
        <w:softHyphen/>
        <w:t>тету биран је у сва научно-наставна звања.</w:t>
      </w:r>
    </w:p>
    <w:p w:rsidR="006E72DB" w:rsidRPr="006E72DB" w:rsidRDefault="006E72DB" w:rsidP="006E72DB">
      <w:pPr>
        <w:ind w:firstLine="284"/>
        <w:jc w:val="both"/>
        <w:rPr>
          <w:lang w:val="sr-Cyrl-CS"/>
        </w:rPr>
      </w:pPr>
      <w:r w:rsidRPr="006E72DB">
        <w:rPr>
          <w:lang w:val="sr-Cyrl-CS"/>
        </w:rPr>
        <w:t>На универзитетима у Београду, Осијеку, Скопљу, Ријеци, Марибору и Сарајеву предавао је предмете: Општа педагогија, Савремени педагошки правци и Методологија педагогије.</w:t>
      </w:r>
    </w:p>
    <w:p w:rsidR="006E72DB" w:rsidRPr="006E72DB" w:rsidRDefault="006E72DB" w:rsidP="006E72DB">
      <w:pPr>
        <w:pStyle w:val="BodyText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6E72DB">
        <w:rPr>
          <w:rFonts w:ascii="Times New Roman" w:hAnsi="Times New Roman"/>
          <w:sz w:val="24"/>
          <w:szCs w:val="24"/>
          <w:lang w:val="sr-Cyrl-CS"/>
        </w:rPr>
        <w:t>Објављивао је научне и стручне радове из педагошких дисципли</w:t>
      </w:r>
      <w:r w:rsidRPr="006E72DB">
        <w:rPr>
          <w:rFonts w:ascii="Times New Roman" w:hAnsi="Times New Roman"/>
          <w:sz w:val="24"/>
          <w:szCs w:val="24"/>
          <w:lang w:val="sr-Cyrl-CS"/>
        </w:rPr>
        <w:softHyphen/>
        <w:t>на које је предавао студентима педагогије, као и радове о систему школ</w:t>
      </w:r>
      <w:r w:rsidRPr="006E72DB">
        <w:rPr>
          <w:rFonts w:ascii="Times New Roman" w:hAnsi="Times New Roman"/>
          <w:sz w:val="24"/>
          <w:szCs w:val="24"/>
          <w:lang w:val="sr-Cyrl-CS"/>
        </w:rPr>
        <w:softHyphen/>
      </w:r>
      <w:r w:rsidRPr="006E72DB">
        <w:rPr>
          <w:rFonts w:ascii="Times New Roman" w:hAnsi="Times New Roman"/>
          <w:sz w:val="24"/>
          <w:szCs w:val="24"/>
          <w:lang w:val="sr-Cyrl-CS"/>
        </w:rPr>
        <w:softHyphen/>
        <w:t>ства, обра</w:t>
      </w:r>
      <w:r w:rsidRPr="006E72DB">
        <w:rPr>
          <w:rFonts w:ascii="Times New Roman" w:hAnsi="Times New Roman"/>
          <w:iCs/>
          <w:sz w:val="24"/>
          <w:szCs w:val="24"/>
        </w:rPr>
        <w:softHyphen/>
      </w:r>
      <w:r w:rsidRPr="006E72DB">
        <w:rPr>
          <w:rFonts w:ascii="Times New Roman" w:hAnsi="Times New Roman"/>
          <w:sz w:val="24"/>
          <w:szCs w:val="24"/>
          <w:lang w:val="sr-Cyrl-CS"/>
        </w:rPr>
        <w:t>зо</w:t>
      </w:r>
      <w:r w:rsidRPr="006E72DB">
        <w:rPr>
          <w:rFonts w:ascii="Times New Roman" w:hAnsi="Times New Roman"/>
          <w:lang w:val="sr-Cyrl-CS"/>
        </w:rPr>
        <w:softHyphen/>
      </w:r>
      <w:r w:rsidRPr="006E72DB">
        <w:rPr>
          <w:rFonts w:ascii="Times New Roman" w:hAnsi="Times New Roman"/>
          <w:sz w:val="24"/>
          <w:szCs w:val="24"/>
          <w:lang w:val="sr-Cyrl-CS"/>
        </w:rPr>
        <w:t>вању наставника, радном и политехничком васпитању, слободним актив</w:t>
      </w:r>
      <w:r w:rsidRPr="006E72DB">
        <w:rPr>
          <w:rFonts w:ascii="Times New Roman" w:hAnsi="Times New Roman"/>
          <w:iCs/>
          <w:sz w:val="24"/>
          <w:szCs w:val="24"/>
        </w:rPr>
        <w:softHyphen/>
      </w:r>
      <w:r w:rsidRPr="006E72DB">
        <w:rPr>
          <w:rFonts w:ascii="Times New Roman" w:hAnsi="Times New Roman"/>
          <w:sz w:val="24"/>
          <w:szCs w:val="24"/>
          <w:lang w:val="sr-Cyrl-CS"/>
        </w:rPr>
        <w:t>ностима ученика, те студије о образовању српских учи</w:t>
      </w:r>
      <w:r w:rsidRPr="006E72DB">
        <w:rPr>
          <w:rFonts w:ascii="Times New Roman" w:hAnsi="Times New Roman"/>
          <w:sz w:val="24"/>
          <w:szCs w:val="24"/>
          <w:lang w:val="sr-Cyrl-CS"/>
        </w:rPr>
        <w:softHyphen/>
        <w:t>теља, о истакнутим срп</w:t>
      </w:r>
      <w:r w:rsidRPr="006E72DB">
        <w:rPr>
          <w:rFonts w:ascii="Times New Roman" w:hAnsi="Times New Roman"/>
          <w:sz w:val="24"/>
          <w:szCs w:val="24"/>
          <w:lang w:val="sr-Cyrl-CS"/>
        </w:rPr>
        <w:softHyphen/>
      </w:r>
      <w:r w:rsidRPr="006E72DB">
        <w:rPr>
          <w:rFonts w:ascii="Times New Roman" w:hAnsi="Times New Roman"/>
          <w:sz w:val="24"/>
          <w:szCs w:val="24"/>
          <w:lang w:val="sr-Cyrl-CS"/>
        </w:rPr>
        <w:softHyphen/>
        <w:t>ским педагозима, педагогији XX вијека, пе</w:t>
      </w:r>
      <w:r w:rsidRPr="006E72DB">
        <w:rPr>
          <w:rFonts w:ascii="Times New Roman" w:hAnsi="Times New Roman"/>
          <w:sz w:val="24"/>
          <w:szCs w:val="24"/>
          <w:lang w:val="sr-Cyrl-CS"/>
        </w:rPr>
        <w:softHyphen/>
        <w:t>да</w:t>
      </w:r>
      <w:r w:rsidRPr="006E72DB">
        <w:rPr>
          <w:rFonts w:ascii="Times New Roman" w:hAnsi="Times New Roman"/>
          <w:sz w:val="24"/>
          <w:szCs w:val="24"/>
          <w:lang w:val="sr-Cyrl-CS"/>
        </w:rPr>
        <w:softHyphen/>
        <w:t>гогији код Срба и више ра</w:t>
      </w:r>
      <w:r w:rsidRPr="006E72DB">
        <w:rPr>
          <w:rFonts w:ascii="Times New Roman" w:hAnsi="Times New Roman"/>
          <w:sz w:val="24"/>
          <w:szCs w:val="24"/>
          <w:lang w:val="sr-Cyrl-CS"/>
        </w:rPr>
        <w:softHyphen/>
        <w:t>дова и посебних публикација из историје српске педагогије.</w:t>
      </w:r>
    </w:p>
    <w:p w:rsidR="006E72DB" w:rsidRPr="006E72DB" w:rsidRDefault="006E72DB" w:rsidP="006E72DB">
      <w:pPr>
        <w:pStyle w:val="BodyText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6E72DB">
        <w:rPr>
          <w:rFonts w:ascii="Times New Roman" w:hAnsi="Times New Roman"/>
          <w:sz w:val="24"/>
          <w:szCs w:val="24"/>
          <w:lang w:val="sr-Cyrl-CS"/>
        </w:rPr>
        <w:t xml:space="preserve">Један је од уредника двотомне југословенске </w:t>
      </w:r>
      <w:r w:rsidRPr="006E72DB">
        <w:rPr>
          <w:rFonts w:ascii="Times New Roman" w:hAnsi="Times New Roman"/>
          <w:i/>
          <w:sz w:val="24"/>
          <w:szCs w:val="24"/>
          <w:lang w:val="sr-Cyrl-CS"/>
        </w:rPr>
        <w:t>Педагошке енциклопедије</w:t>
      </w:r>
      <w:r w:rsidRPr="006E72DB">
        <w:rPr>
          <w:rFonts w:ascii="Times New Roman" w:hAnsi="Times New Roman"/>
          <w:sz w:val="24"/>
          <w:szCs w:val="24"/>
          <w:lang w:val="sr-Cyrl-CS"/>
        </w:rPr>
        <w:t xml:space="preserve"> (1989), уредник </w:t>
      </w:r>
      <w:r w:rsidRPr="006E72DB">
        <w:rPr>
          <w:rFonts w:ascii="Times New Roman" w:hAnsi="Times New Roman"/>
          <w:i/>
          <w:sz w:val="24"/>
          <w:szCs w:val="24"/>
          <w:lang w:val="sr-Cyrl-CS"/>
        </w:rPr>
        <w:t>Педагошког лексикона</w:t>
      </w:r>
      <w:r w:rsidRPr="006E72DB">
        <w:rPr>
          <w:rFonts w:ascii="Times New Roman" w:hAnsi="Times New Roman"/>
          <w:sz w:val="24"/>
          <w:szCs w:val="24"/>
          <w:lang w:val="sr-Cyrl-CS"/>
        </w:rPr>
        <w:t xml:space="preserve"> (1995), аутор петојезичног </w:t>
      </w:r>
      <w:r w:rsidRPr="006E72DB">
        <w:rPr>
          <w:rFonts w:ascii="Times New Roman" w:hAnsi="Times New Roman"/>
          <w:i/>
          <w:sz w:val="24"/>
          <w:szCs w:val="24"/>
          <w:lang w:val="sr-Cyrl-CS"/>
        </w:rPr>
        <w:t>Педа</w:t>
      </w:r>
      <w:r w:rsidRPr="006E72DB">
        <w:rPr>
          <w:rFonts w:ascii="Times New Roman" w:hAnsi="Times New Roman"/>
          <w:iCs/>
          <w:sz w:val="24"/>
          <w:szCs w:val="24"/>
        </w:rPr>
        <w:softHyphen/>
      </w:r>
      <w:r w:rsidRPr="006E72DB">
        <w:rPr>
          <w:rFonts w:ascii="Times New Roman" w:hAnsi="Times New Roman"/>
          <w:i/>
          <w:sz w:val="24"/>
          <w:szCs w:val="24"/>
          <w:lang w:val="sr-Cyrl-CS"/>
        </w:rPr>
        <w:t>го</w:t>
      </w:r>
      <w:r w:rsidRPr="006E72DB">
        <w:rPr>
          <w:rFonts w:ascii="Times New Roman" w:hAnsi="Times New Roman"/>
          <w:lang w:val="sr-Cyrl-CS"/>
        </w:rPr>
        <w:softHyphen/>
      </w:r>
      <w:r w:rsidRPr="006E72DB">
        <w:rPr>
          <w:rFonts w:ascii="Times New Roman" w:hAnsi="Times New Roman"/>
          <w:i/>
          <w:sz w:val="24"/>
          <w:szCs w:val="24"/>
          <w:lang w:val="sr-Cyrl-CS"/>
        </w:rPr>
        <w:t>шког тезауруса</w:t>
      </w:r>
      <w:r w:rsidRPr="006E72DB">
        <w:rPr>
          <w:rFonts w:ascii="Times New Roman" w:hAnsi="Times New Roman"/>
          <w:sz w:val="24"/>
          <w:szCs w:val="24"/>
          <w:lang w:val="sr-Cyrl-CS"/>
        </w:rPr>
        <w:t xml:space="preserve"> (1996) и </w:t>
      </w:r>
      <w:r w:rsidRPr="006E72DB">
        <w:rPr>
          <w:rFonts w:ascii="Times New Roman" w:hAnsi="Times New Roman"/>
          <w:i/>
          <w:sz w:val="24"/>
          <w:szCs w:val="24"/>
          <w:lang w:val="sr-Cyrl-CS"/>
        </w:rPr>
        <w:t>Именика српских педагога</w:t>
      </w:r>
      <w:r w:rsidRPr="006E72DB">
        <w:rPr>
          <w:rFonts w:ascii="Times New Roman" w:hAnsi="Times New Roman"/>
          <w:sz w:val="24"/>
          <w:szCs w:val="24"/>
          <w:lang w:val="sr-Cyrl-CS"/>
        </w:rPr>
        <w:t xml:space="preserve"> (2005), као и публи</w:t>
      </w:r>
      <w:r w:rsidRPr="006E72DB">
        <w:rPr>
          <w:rFonts w:ascii="Times New Roman" w:hAnsi="Times New Roman"/>
          <w:iCs/>
          <w:sz w:val="24"/>
          <w:szCs w:val="24"/>
        </w:rPr>
        <w:softHyphen/>
      </w:r>
      <w:r w:rsidRPr="006E72DB">
        <w:rPr>
          <w:rFonts w:ascii="Times New Roman" w:hAnsi="Times New Roman"/>
          <w:sz w:val="24"/>
          <w:szCs w:val="24"/>
          <w:lang w:val="sr-Cyrl-CS"/>
        </w:rPr>
        <w:t>ка</w:t>
      </w:r>
      <w:r w:rsidRPr="006E72DB">
        <w:rPr>
          <w:rFonts w:ascii="Times New Roman" w:hAnsi="Times New Roman"/>
          <w:sz w:val="24"/>
          <w:szCs w:val="24"/>
          <w:lang w:val="sr-Cyrl-CS"/>
        </w:rPr>
        <w:softHyphen/>
        <w:t>ци</w:t>
      </w:r>
      <w:r w:rsidRPr="006E72DB">
        <w:rPr>
          <w:rFonts w:ascii="Times New Roman" w:hAnsi="Times New Roman"/>
          <w:sz w:val="24"/>
          <w:szCs w:val="24"/>
          <w:lang w:val="sr-Cyrl-CS"/>
        </w:rPr>
        <w:softHyphen/>
        <w:t xml:space="preserve">је </w:t>
      </w:r>
      <w:r w:rsidRPr="006E72DB">
        <w:rPr>
          <w:rFonts w:ascii="Times New Roman" w:hAnsi="Times New Roman"/>
          <w:i/>
          <w:sz w:val="24"/>
          <w:szCs w:val="24"/>
          <w:lang w:val="sr-Cyrl-CS"/>
        </w:rPr>
        <w:t xml:space="preserve">Наши велики претходници </w:t>
      </w:r>
      <w:r w:rsidRPr="006E72DB">
        <w:rPr>
          <w:rFonts w:ascii="Times New Roman" w:hAnsi="Times New Roman"/>
          <w:sz w:val="24"/>
          <w:szCs w:val="24"/>
          <w:lang w:val="sr-Cyrl-CS"/>
        </w:rPr>
        <w:t>(2010).</w:t>
      </w:r>
    </w:p>
    <w:p w:rsidR="006E72DB" w:rsidRPr="006E72DB" w:rsidRDefault="006E72DB" w:rsidP="006E72DB">
      <w:pPr>
        <w:ind w:firstLine="284"/>
        <w:jc w:val="both"/>
        <w:rPr>
          <w:lang w:val="sr-Cyrl-CS"/>
        </w:rPr>
      </w:pPr>
      <w:r w:rsidRPr="006E72DB">
        <w:rPr>
          <w:lang w:val="sr-Cyrl-CS"/>
        </w:rPr>
        <w:t>Био је одговорни уредник часописа „Педагогија” и члан редакције ча</w:t>
      </w:r>
      <w:r w:rsidRPr="006E72DB">
        <w:rPr>
          <w:lang w:val="sr-Cyrl-CS"/>
        </w:rPr>
        <w:softHyphen/>
        <w:t>со</w:t>
      </w:r>
      <w:r w:rsidRPr="006E72DB">
        <w:rPr>
          <w:lang w:val="sr-Cyrl-CS"/>
        </w:rPr>
        <w:softHyphen/>
        <w:t>пи</w:t>
      </w:r>
      <w:r w:rsidRPr="006E72DB">
        <w:rPr>
          <w:lang w:val="sr-Cyrl-CS"/>
        </w:rPr>
        <w:softHyphen/>
        <w:t xml:space="preserve">са „Настава и васпитање”. </w:t>
      </w:r>
    </w:p>
    <w:p w:rsidR="006E72DB" w:rsidRPr="006E72DB" w:rsidRDefault="006E72DB" w:rsidP="006E72DB">
      <w:pPr>
        <w:pStyle w:val="BodyText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6E72DB">
        <w:rPr>
          <w:rFonts w:ascii="Times New Roman" w:hAnsi="Times New Roman"/>
          <w:sz w:val="24"/>
          <w:szCs w:val="24"/>
          <w:lang w:val="sr-Cyrl-CS"/>
        </w:rPr>
        <w:t>У два мандата био је предсједник Просветног савета Србије. Ре</w:t>
      </w:r>
      <w:r w:rsidRPr="006E72DB">
        <w:rPr>
          <w:rFonts w:ascii="Times New Roman" w:hAnsi="Times New Roman"/>
          <w:sz w:val="24"/>
          <w:szCs w:val="24"/>
          <w:lang w:val="sr-Cyrl-CS"/>
        </w:rPr>
        <w:softHyphen/>
        <w:t>дов</w:t>
      </w:r>
      <w:r w:rsidRPr="006E72DB">
        <w:rPr>
          <w:rFonts w:ascii="Times New Roman" w:hAnsi="Times New Roman"/>
          <w:sz w:val="24"/>
          <w:szCs w:val="24"/>
          <w:lang w:val="sr-Cyrl-CS"/>
        </w:rPr>
        <w:softHyphen/>
        <w:t>ни је члан и предсједник Српске академије образовања и члан Академије педа</w:t>
      </w:r>
      <w:r w:rsidRPr="006E72DB">
        <w:rPr>
          <w:rFonts w:ascii="Times New Roman" w:hAnsi="Times New Roman"/>
          <w:lang w:val="sr-Cyrl-CS"/>
        </w:rPr>
        <w:softHyphen/>
      </w:r>
      <w:r w:rsidRPr="006E72DB">
        <w:rPr>
          <w:rFonts w:ascii="Times New Roman" w:hAnsi="Times New Roman"/>
          <w:sz w:val="24"/>
          <w:szCs w:val="24"/>
          <w:lang w:val="sr-Cyrl-CS"/>
        </w:rPr>
        <w:t>го</w:t>
      </w:r>
      <w:r w:rsidRPr="006E72DB">
        <w:rPr>
          <w:rFonts w:ascii="Times New Roman" w:hAnsi="Times New Roman"/>
          <w:lang w:val="sr-Cyrl-CS"/>
        </w:rPr>
        <w:softHyphen/>
      </w:r>
      <w:r w:rsidRPr="006E72DB">
        <w:rPr>
          <w:rFonts w:ascii="Times New Roman" w:hAnsi="Times New Roman"/>
          <w:sz w:val="24"/>
          <w:szCs w:val="24"/>
          <w:lang w:val="sr-Cyrl-CS"/>
        </w:rPr>
        <w:t>шких и социолошких наука (Москва, Русија).</w:t>
      </w:r>
    </w:p>
    <w:p w:rsidR="006E72DB" w:rsidRPr="006E72DB" w:rsidRDefault="006E72DB" w:rsidP="006E72DB">
      <w:pPr>
        <w:pStyle w:val="BodyText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6E72DB">
        <w:rPr>
          <w:rFonts w:ascii="Times New Roman" w:hAnsi="Times New Roman"/>
          <w:sz w:val="24"/>
          <w:szCs w:val="24"/>
          <w:lang w:val="sr-Cyrl-CS"/>
        </w:rPr>
        <w:t>Добитник је Ордена рада са црвеном заставом, Ордена рада са злат</w:t>
      </w:r>
      <w:r w:rsidRPr="006E72DB">
        <w:rPr>
          <w:rFonts w:ascii="Times New Roman" w:hAnsi="Times New Roman"/>
          <w:sz w:val="24"/>
          <w:szCs w:val="24"/>
          <w:lang w:val="sr-Cyrl-CS"/>
        </w:rPr>
        <w:softHyphen/>
        <w:t>ним вијенцем, Ордена братства и јединства са златним вијенцем, Ордена заслуга за народ са сребрним зрацима и Медаље заслуга за на</w:t>
      </w:r>
      <w:r w:rsidRPr="006E72DB">
        <w:rPr>
          <w:rFonts w:ascii="Times New Roman" w:hAnsi="Times New Roman"/>
          <w:sz w:val="24"/>
          <w:szCs w:val="24"/>
          <w:lang w:val="sr-Cyrl-CS"/>
        </w:rPr>
        <w:softHyphen/>
        <w:t>род.</w:t>
      </w:r>
    </w:p>
    <w:p w:rsidR="006E72DB" w:rsidRPr="006E72DB" w:rsidRDefault="006E72DB" w:rsidP="006E72DB">
      <w:pPr>
        <w:pStyle w:val="BodyText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6E72DB">
        <w:rPr>
          <w:rFonts w:ascii="Times New Roman" w:hAnsi="Times New Roman"/>
          <w:sz w:val="24"/>
          <w:szCs w:val="24"/>
          <w:lang w:val="sr-Cyrl-CS"/>
        </w:rPr>
        <w:t>Објавио је више од 70 посебних студија, монографија, расправа, при</w:t>
      </w:r>
      <w:r w:rsidRPr="006E72DB">
        <w:rPr>
          <w:rFonts w:ascii="Times New Roman" w:hAnsi="Times New Roman"/>
          <w:sz w:val="24"/>
          <w:szCs w:val="24"/>
          <w:lang w:val="sr-Cyrl-CS"/>
        </w:rPr>
        <w:softHyphen/>
        <w:t>руч</w:t>
      </w:r>
      <w:r w:rsidRPr="006E72DB">
        <w:rPr>
          <w:rFonts w:ascii="Times New Roman" w:hAnsi="Times New Roman"/>
          <w:lang w:val="sr-Cyrl-CS"/>
        </w:rPr>
        <w:softHyphen/>
      </w:r>
      <w:r w:rsidRPr="006E72DB">
        <w:rPr>
          <w:rFonts w:ascii="Times New Roman" w:hAnsi="Times New Roman"/>
          <w:sz w:val="24"/>
          <w:szCs w:val="24"/>
          <w:lang w:val="sr-Cyrl-CS"/>
        </w:rPr>
        <w:t>ни</w:t>
      </w:r>
      <w:r w:rsidRPr="006E72DB">
        <w:rPr>
          <w:rFonts w:ascii="Times New Roman" w:hAnsi="Times New Roman"/>
          <w:sz w:val="24"/>
          <w:szCs w:val="24"/>
        </w:rPr>
        <w:softHyphen/>
      </w:r>
      <w:r w:rsidRPr="006E72DB">
        <w:rPr>
          <w:rFonts w:ascii="Times New Roman" w:hAnsi="Times New Roman"/>
          <w:sz w:val="24"/>
          <w:szCs w:val="24"/>
          <w:lang w:val="sr-Cyrl-CS"/>
        </w:rPr>
        <w:t>ка, уџбеника, лексикографских издања, преко 270</w:t>
      </w:r>
      <w:r w:rsidRPr="006E72DB">
        <w:rPr>
          <w:rStyle w:val="Bodytext12pt"/>
          <w:rFonts w:ascii="Times New Roman" w:hAnsi="Times New Roman"/>
          <w:lang w:val="sr-Cyrl-CS"/>
        </w:rPr>
        <w:t xml:space="preserve"> мањих </w:t>
      </w:r>
      <w:r w:rsidRPr="006E72DB">
        <w:rPr>
          <w:rFonts w:ascii="Times New Roman" w:hAnsi="Times New Roman"/>
          <w:sz w:val="24"/>
          <w:szCs w:val="24"/>
          <w:lang w:val="sr-Cyrl-CS"/>
        </w:rPr>
        <w:t>чла</w:t>
      </w:r>
      <w:r w:rsidRPr="006E72DB">
        <w:rPr>
          <w:rFonts w:ascii="Times New Roman" w:hAnsi="Times New Roman"/>
          <w:sz w:val="24"/>
          <w:szCs w:val="24"/>
          <w:lang w:val="sr-Cyrl-CS"/>
        </w:rPr>
        <w:softHyphen/>
        <w:t>на</w:t>
      </w:r>
      <w:r w:rsidRPr="006E72DB">
        <w:rPr>
          <w:rFonts w:ascii="Times New Roman" w:hAnsi="Times New Roman"/>
          <w:sz w:val="24"/>
          <w:szCs w:val="24"/>
          <w:lang w:val="sr-Cyrl-CS"/>
        </w:rPr>
        <w:softHyphen/>
        <w:t>ка и преко 160 приказа, пригодних текстова и превода.</w:t>
      </w:r>
    </w:p>
    <w:p w:rsidR="006E72DB" w:rsidRPr="006E72DB" w:rsidRDefault="006E72DB" w:rsidP="006E72DB">
      <w:pPr>
        <w:ind w:firstLine="284"/>
        <w:jc w:val="both"/>
        <w:rPr>
          <w:lang w:val="sr-Cyrl-CS"/>
        </w:rPr>
      </w:pPr>
      <w:r w:rsidRPr="006E72DB">
        <w:rPr>
          <w:lang w:val="sr-Cyrl-CS"/>
        </w:rPr>
        <w:t>За иностраног члана Академије наука и умјетности Републике Српске иза</w:t>
      </w:r>
      <w:r w:rsidRPr="006E72DB">
        <w:rPr>
          <w:lang w:val="sr-Cyrl-CS"/>
        </w:rPr>
        <w:softHyphen/>
        <w:t>бран је 6. децембра 2013. године.</w:t>
      </w:r>
    </w:p>
    <w:p w:rsidR="00510EF8" w:rsidRPr="006E72DB" w:rsidRDefault="00510EF8" w:rsidP="004C518C"/>
    <w:sectPr w:rsidR="00510EF8" w:rsidRPr="006E72DB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838"/>
    <w:rsid w:val="00510EF8"/>
    <w:rsid w:val="006E72DB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D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customStyle="1" w:styleId="Bodytext">
    <w:name w:val="Body text_"/>
    <w:basedOn w:val="DefaultParagraphFont"/>
    <w:link w:val="BodyText1"/>
    <w:rsid w:val="006E72DB"/>
    <w:rPr>
      <w:sz w:val="22"/>
      <w:szCs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6E72DB"/>
    <w:pPr>
      <w:shd w:val="clear" w:color="auto" w:fill="FFFFFF"/>
      <w:spacing w:before="180" w:after="480" w:line="0" w:lineRule="atLeast"/>
    </w:pPr>
    <w:rPr>
      <w:rFonts w:ascii="Calibri" w:eastAsia="Calibri" w:hAnsi="Calibri"/>
      <w:sz w:val="22"/>
      <w:szCs w:val="22"/>
    </w:rPr>
  </w:style>
  <w:style w:type="character" w:customStyle="1" w:styleId="Bodytext12pt">
    <w:name w:val="Body text + 12 pt"/>
    <w:aliases w:val="Bold,Body text + Arial,8.5 pt"/>
    <w:basedOn w:val="Bodytext"/>
    <w:rsid w:val="006E72D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2018-08-28T13:24:00Z</dcterms:created>
  <dcterms:modified xsi:type="dcterms:W3CDTF">2018-08-28T13:24:00Z</dcterms:modified>
</cp:coreProperties>
</file>