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1D" w:rsidRPr="002B36F0" w:rsidRDefault="00A03B1D" w:rsidP="00A03B1D">
      <w:pPr>
        <w:spacing w:after="600"/>
        <w:ind w:firstLine="567"/>
        <w:jc w:val="center"/>
        <w:rPr>
          <w:sz w:val="28"/>
          <w:szCs w:val="28"/>
          <w:highlight w:val="green"/>
          <w:lang w:val="sr-Cyrl-CS"/>
        </w:rPr>
      </w:pPr>
      <w:r w:rsidRPr="00145103">
        <w:rPr>
          <w:sz w:val="28"/>
          <w:szCs w:val="28"/>
          <w:lang w:val="sr-Cyrl-CS"/>
        </w:rPr>
        <w:t>ДАРКО ТАНАСКОВИЋ</w:t>
      </w:r>
    </w:p>
    <w:p w:rsidR="00A03B1D" w:rsidRPr="00B025E8" w:rsidRDefault="00A03B1D" w:rsidP="00A03B1D">
      <w:pPr>
        <w:keepNext/>
        <w:framePr w:dropCap="margin" w:lines="2" w:h="511" w:hRule="exact" w:wrap="around" w:vAnchor="text" w:hAnchor="page" w:x="4036" w:y="16"/>
        <w:spacing w:line="511" w:lineRule="exact"/>
        <w:ind w:firstLine="284"/>
        <w:jc w:val="both"/>
        <w:textAlignment w:val="baseline"/>
        <w:rPr>
          <w:noProof/>
          <w:spacing w:val="-2"/>
          <w:position w:val="-5"/>
          <w:sz w:val="66"/>
          <w:szCs w:val="66"/>
          <w:lang w:eastAsia="ja-JP"/>
        </w:rPr>
      </w:pPr>
      <w:r w:rsidRPr="00B025E8">
        <w:rPr>
          <w:spacing w:val="-2"/>
          <w:position w:val="-5"/>
          <w:sz w:val="66"/>
          <w:szCs w:val="66"/>
          <w:lang w:val="sr-Cyrl-CS"/>
        </w:rPr>
        <w:t>А</w:t>
      </w:r>
    </w:p>
    <w:p w:rsidR="00A03B1D" w:rsidRPr="00B00E94" w:rsidRDefault="00A03B1D" w:rsidP="00A03B1D">
      <w:pPr>
        <w:adjustRightInd w:val="0"/>
        <w:snapToGrid w:val="0"/>
        <w:spacing w:before="60"/>
        <w:jc w:val="both"/>
        <w:rPr>
          <w:spacing w:val="-2"/>
          <w:lang w:val="sr-Cyrl-CS"/>
        </w:rPr>
      </w:pPr>
      <w:r w:rsidRPr="00B00E94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38100</wp:posOffset>
            </wp:positionV>
            <wp:extent cx="1419225" cy="1981200"/>
            <wp:effectExtent l="38100" t="19050" r="85725" b="57150"/>
            <wp:wrapSquare wrapText="bothSides"/>
            <wp:docPr id="110" name="Picture 4" descr="Rezultat slika za darko tanaskov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zultat slika za darko tanaskov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24762" r="21388" b="245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Pr="00B00E94">
        <w:rPr>
          <w:spacing w:val="-2"/>
          <w:lang w:val="sr-Cyrl-CS"/>
        </w:rPr>
        <w:t>кадемик проф. др Дарко Танасковић рођен је 4. јануара 1948. у Загребу. У Београду је, по завршетку гимназије, дипломирао 1970. на Фило</w:t>
      </w:r>
      <w:r>
        <w:rPr>
          <w:spacing w:val="-2"/>
          <w:lang w:val="sr-Cyrl-CS"/>
        </w:rPr>
        <w:softHyphen/>
      </w:r>
      <w:r w:rsidRPr="00B00E94">
        <w:rPr>
          <w:spacing w:val="-2"/>
          <w:lang w:val="sr-Cyrl-CS"/>
        </w:rPr>
        <w:t>ло</w:t>
      </w:r>
      <w:r>
        <w:rPr>
          <w:spacing w:val="-2"/>
          <w:lang w:val="sr-Cyrl-CS"/>
        </w:rPr>
        <w:softHyphen/>
      </w:r>
      <w:r w:rsidRPr="00B00E94">
        <w:rPr>
          <w:spacing w:val="-2"/>
          <w:lang w:val="sr-Cyrl-CS"/>
        </w:rPr>
        <w:t>шком фа</w:t>
      </w:r>
      <w:r w:rsidRPr="00B00E94">
        <w:rPr>
          <w:spacing w:val="-2"/>
        </w:rPr>
        <w:softHyphen/>
      </w:r>
      <w:r w:rsidRPr="00B00E94">
        <w:rPr>
          <w:spacing w:val="-2"/>
          <w:lang w:val="sr-Cyrl-CS"/>
        </w:rPr>
        <w:t>кул</w:t>
      </w:r>
      <w:r w:rsidRPr="00B00E94">
        <w:rPr>
          <w:spacing w:val="-2"/>
        </w:rPr>
        <w:softHyphen/>
      </w:r>
      <w:r w:rsidRPr="00B00E94">
        <w:rPr>
          <w:spacing w:val="-2"/>
          <w:lang w:val="sr-Cyrl-CS"/>
        </w:rPr>
        <w:t>тету (Група за ори</w:t>
      </w:r>
      <w:r w:rsidRPr="00B00E94">
        <w:rPr>
          <w:iCs/>
        </w:rPr>
        <w:softHyphen/>
      </w:r>
      <w:r w:rsidRPr="00B00E94">
        <w:rPr>
          <w:spacing w:val="-2"/>
          <w:lang w:val="sr-Cyrl-CS"/>
        </w:rPr>
        <w:t>јенталну филологију), магистрирао 1972. и докторирао 1979. одбраном ди</w:t>
      </w:r>
      <w:r>
        <w:rPr>
          <w:spacing w:val="-2"/>
          <w:lang w:val="sr-Cyrl-CS"/>
        </w:rPr>
        <w:softHyphen/>
      </w:r>
      <w:r w:rsidRPr="00B00E94">
        <w:rPr>
          <w:spacing w:val="-2"/>
          <w:lang w:val="sr-Cyrl-CS"/>
        </w:rPr>
        <w:t>сер</w:t>
      </w:r>
      <w:r>
        <w:rPr>
          <w:spacing w:val="-2"/>
          <w:lang w:val="sr-Cyrl-CS"/>
        </w:rPr>
        <w:softHyphen/>
      </w:r>
      <w:r w:rsidRPr="00B00E94">
        <w:rPr>
          <w:spacing w:val="-2"/>
          <w:lang w:val="sr-Cyrl-CS"/>
        </w:rPr>
        <w:t xml:space="preserve">тације </w:t>
      </w:r>
      <w:r w:rsidRPr="00B00E94">
        <w:rPr>
          <w:i/>
          <w:spacing w:val="-2"/>
          <w:lang w:val="sr-Cyrl-CS"/>
        </w:rPr>
        <w:t>Арап</w:t>
      </w:r>
      <w:r w:rsidRPr="00B00E94">
        <w:rPr>
          <w:iCs/>
        </w:rPr>
        <w:softHyphen/>
      </w:r>
      <w:r w:rsidRPr="00B00E94">
        <w:rPr>
          <w:iCs/>
        </w:rPr>
        <w:softHyphen/>
      </w:r>
      <w:r w:rsidRPr="00B00E94">
        <w:rPr>
          <w:i/>
          <w:spacing w:val="-2"/>
          <w:lang w:val="sr-Cyrl-CS"/>
        </w:rPr>
        <w:t>ски језик у са</w:t>
      </w:r>
      <w:r w:rsidRPr="00B00E94">
        <w:rPr>
          <w:i/>
          <w:spacing w:val="-2"/>
        </w:rPr>
        <w:softHyphen/>
      </w:r>
      <w:r w:rsidRPr="00B00E94">
        <w:rPr>
          <w:i/>
          <w:spacing w:val="-2"/>
          <w:lang w:val="sr-Cyrl-CS"/>
        </w:rPr>
        <w:t>вре</w:t>
      </w:r>
      <w:r w:rsidRPr="00B00E94">
        <w:rPr>
          <w:i/>
          <w:spacing w:val="-2"/>
        </w:rPr>
        <w:softHyphen/>
      </w:r>
      <w:r w:rsidRPr="00B00E94">
        <w:rPr>
          <w:i/>
          <w:spacing w:val="-2"/>
          <w:lang w:val="sr-Cyrl-CS"/>
        </w:rPr>
        <w:t>меном Тунису – диг</w:t>
      </w:r>
      <w:r>
        <w:rPr>
          <w:i/>
          <w:spacing w:val="-2"/>
          <w:lang w:val="sr-Cyrl-CS"/>
        </w:rPr>
        <w:softHyphen/>
      </w:r>
      <w:r>
        <w:rPr>
          <w:i/>
          <w:spacing w:val="-2"/>
          <w:lang w:val="sr-Cyrl-CS"/>
        </w:rPr>
        <w:softHyphen/>
      </w:r>
      <w:r w:rsidRPr="00B00E94">
        <w:rPr>
          <w:i/>
          <w:spacing w:val="-2"/>
          <w:lang w:val="sr-Cyrl-CS"/>
        </w:rPr>
        <w:t>ло</w:t>
      </w:r>
      <w:r>
        <w:rPr>
          <w:i/>
          <w:spacing w:val="-2"/>
          <w:lang w:val="sr-Cyrl-CS"/>
        </w:rPr>
        <w:softHyphen/>
      </w:r>
      <w:r>
        <w:rPr>
          <w:i/>
          <w:spacing w:val="-2"/>
          <w:lang w:val="sr-Cyrl-CS"/>
        </w:rPr>
        <w:softHyphen/>
      </w:r>
      <w:r w:rsidRPr="00B00E94">
        <w:rPr>
          <w:i/>
          <w:spacing w:val="-2"/>
          <w:lang w:val="sr-Cyrl-CS"/>
        </w:rPr>
        <w:t>сија и би</w:t>
      </w:r>
      <w:r w:rsidRPr="00B00E94">
        <w:rPr>
          <w:iCs/>
        </w:rPr>
        <w:softHyphen/>
      </w:r>
      <w:r w:rsidRPr="00B00E94">
        <w:rPr>
          <w:i/>
          <w:spacing w:val="-2"/>
          <w:lang w:val="sr-Cyrl-CS"/>
        </w:rPr>
        <w:t>лин</w:t>
      </w:r>
      <w:r w:rsidRPr="00B00E94">
        <w:rPr>
          <w:iCs/>
        </w:rPr>
        <w:softHyphen/>
      </w:r>
      <w:r w:rsidRPr="00B00E94">
        <w:rPr>
          <w:i/>
          <w:spacing w:val="-2"/>
          <w:lang w:val="sr-Cyrl-CS"/>
        </w:rPr>
        <w:t>г</w:t>
      </w:r>
      <w:r w:rsidRPr="00B00E94">
        <w:rPr>
          <w:iCs/>
        </w:rPr>
        <w:softHyphen/>
      </w:r>
      <w:r w:rsidRPr="00B00E94">
        <w:rPr>
          <w:i/>
          <w:spacing w:val="-2"/>
          <w:lang w:val="sr-Cyrl-CS"/>
        </w:rPr>
        <w:t>визам</w:t>
      </w:r>
      <w:r w:rsidRPr="00B00E94">
        <w:rPr>
          <w:spacing w:val="-2"/>
          <w:lang w:val="sr-Cyrl-CS"/>
        </w:rPr>
        <w:t>. На истом факул</w:t>
      </w:r>
      <w:r w:rsidRPr="00B00E94">
        <w:rPr>
          <w:iCs/>
        </w:rPr>
        <w:softHyphen/>
      </w:r>
      <w:r w:rsidRPr="00B00E94">
        <w:rPr>
          <w:spacing w:val="-2"/>
          <w:lang w:val="sr-Cyrl-CS"/>
        </w:rPr>
        <w:t>тету (Кате</w:t>
      </w:r>
      <w:r>
        <w:rPr>
          <w:spacing w:val="-2"/>
          <w:lang w:val="sr-Cyrl-CS"/>
        </w:rPr>
        <w:softHyphen/>
      </w:r>
      <w:r w:rsidRPr="00B00E94">
        <w:rPr>
          <w:spacing w:val="-2"/>
          <w:lang w:val="sr-Cyrl-CS"/>
        </w:rPr>
        <w:t>дра за оријен</w:t>
      </w:r>
      <w:r w:rsidRPr="00B00E94">
        <w:rPr>
          <w:iCs/>
        </w:rPr>
        <w:softHyphen/>
      </w:r>
      <w:r w:rsidRPr="00B00E94">
        <w:rPr>
          <w:spacing w:val="-2"/>
          <w:lang w:val="sr-Cyrl-CS"/>
        </w:rPr>
        <w:t>та</w:t>
      </w:r>
      <w:r w:rsidRPr="00B00E94">
        <w:rPr>
          <w:iCs/>
        </w:rPr>
        <w:softHyphen/>
      </w:r>
      <w:r w:rsidRPr="00B00E94">
        <w:rPr>
          <w:spacing w:val="-2"/>
          <w:lang w:val="sr-Cyrl-CS"/>
        </w:rPr>
        <w:t>ли</w:t>
      </w:r>
      <w:r w:rsidRPr="00B00E94">
        <w:rPr>
          <w:iCs/>
        </w:rPr>
        <w:softHyphen/>
      </w:r>
      <w:r w:rsidRPr="00B00E94">
        <w:rPr>
          <w:spacing w:val="-2"/>
          <w:lang w:val="sr-Cyrl-CS"/>
        </w:rPr>
        <w:t>стику) иза</w:t>
      </w:r>
      <w:r w:rsidRPr="00B00E94">
        <w:rPr>
          <w:spacing w:val="-2"/>
        </w:rPr>
        <w:softHyphen/>
      </w:r>
      <w:r w:rsidRPr="00B00E94">
        <w:rPr>
          <w:spacing w:val="-2"/>
          <w:lang w:val="sr-Cyrl-CS"/>
        </w:rPr>
        <w:t>бран је за асистента при</w:t>
      </w:r>
      <w:r>
        <w:rPr>
          <w:spacing w:val="-2"/>
          <w:lang w:val="sr-Cyrl-CS"/>
        </w:rPr>
        <w:softHyphen/>
      </w:r>
      <w:r w:rsidRPr="00B00E94">
        <w:rPr>
          <w:spacing w:val="-2"/>
          <w:lang w:val="sr-Cyrl-CS"/>
        </w:rPr>
        <w:t>пра</w:t>
      </w:r>
      <w:r>
        <w:rPr>
          <w:spacing w:val="-2"/>
          <w:lang w:val="sr-Cyrl-CS"/>
        </w:rPr>
        <w:softHyphen/>
      </w:r>
      <w:r w:rsidRPr="00B00E94">
        <w:rPr>
          <w:spacing w:val="-2"/>
          <w:lang w:val="sr-Cyrl-CS"/>
        </w:rPr>
        <w:t>вника (1971) за предмет Оријен</w:t>
      </w:r>
      <w:r w:rsidRPr="00B00E94">
        <w:rPr>
          <w:iCs/>
        </w:rPr>
        <w:softHyphen/>
      </w:r>
      <w:r w:rsidRPr="00B00E94">
        <w:rPr>
          <w:spacing w:val="-2"/>
          <w:lang w:val="sr-Cyrl-CS"/>
        </w:rPr>
        <w:t>тална фило</w:t>
      </w:r>
      <w:r>
        <w:rPr>
          <w:spacing w:val="-2"/>
          <w:lang w:val="sr-Cyrl-CS"/>
        </w:rPr>
        <w:softHyphen/>
      </w:r>
      <w:r w:rsidRPr="00B00E94">
        <w:rPr>
          <w:spacing w:val="-2"/>
          <w:lang w:val="sr-Cyrl-CS"/>
        </w:rPr>
        <w:t>ло</w:t>
      </w:r>
      <w:r>
        <w:rPr>
          <w:spacing w:val="-2"/>
          <w:lang w:val="sr-Cyrl-CS"/>
        </w:rPr>
        <w:softHyphen/>
      </w:r>
      <w:r w:rsidRPr="00B00E94">
        <w:rPr>
          <w:spacing w:val="-2"/>
          <w:lang w:val="sr-Cyrl-CS"/>
        </w:rPr>
        <w:t>ги</w:t>
      </w:r>
      <w:r>
        <w:rPr>
          <w:spacing w:val="-2"/>
          <w:lang w:val="sr-Cyrl-CS"/>
        </w:rPr>
        <w:softHyphen/>
      </w:r>
      <w:r w:rsidRPr="00B00E94">
        <w:rPr>
          <w:spacing w:val="-2"/>
          <w:lang w:val="sr-Cyrl-CS"/>
        </w:rPr>
        <w:t>ја. Као доцент (од 1980), ванредни професор (1981), а затим у звању ре</w:t>
      </w:r>
      <w:r w:rsidRPr="00B00E94">
        <w:rPr>
          <w:iCs/>
        </w:rPr>
        <w:softHyphen/>
      </w:r>
      <w:r w:rsidRPr="00B00E94">
        <w:rPr>
          <w:spacing w:val="-2"/>
          <w:lang w:val="sr-Cyrl-CS"/>
        </w:rPr>
        <w:t>довног професора (од 1988) на истој катедри пре</w:t>
      </w:r>
      <w:r w:rsidRPr="00B00E94">
        <w:rPr>
          <w:iCs/>
        </w:rPr>
        <w:softHyphen/>
      </w:r>
      <w:r w:rsidRPr="00B00E94">
        <w:rPr>
          <w:spacing w:val="-2"/>
          <w:lang w:val="sr-Cyrl-CS"/>
        </w:rPr>
        <w:t>давао је и предаје више предмета: Арапски језик, Тур</w:t>
      </w:r>
      <w:r w:rsidRPr="00B00E94">
        <w:rPr>
          <w:iCs/>
        </w:rPr>
        <w:softHyphen/>
      </w:r>
      <w:r w:rsidRPr="00B00E94">
        <w:rPr>
          <w:spacing w:val="-2"/>
          <w:lang w:val="sr-Cyrl-CS"/>
        </w:rPr>
        <w:t>ски језик, Увод у ори</w:t>
      </w:r>
      <w:r w:rsidRPr="00B00E94">
        <w:rPr>
          <w:iCs/>
        </w:rPr>
        <w:softHyphen/>
      </w:r>
      <w:r w:rsidRPr="00B00E94">
        <w:rPr>
          <w:spacing w:val="-2"/>
          <w:lang w:val="sr-Cyrl-CS"/>
        </w:rPr>
        <w:t>јен</w:t>
      </w:r>
      <w:r w:rsidRPr="00B00E94">
        <w:rPr>
          <w:iCs/>
        </w:rPr>
        <w:softHyphen/>
      </w:r>
      <w:r w:rsidRPr="00B00E94">
        <w:rPr>
          <w:spacing w:val="-2"/>
          <w:lang w:val="sr-Cyrl-CS"/>
        </w:rPr>
        <w:t>талну филологију, Арапск</w:t>
      </w:r>
      <w:r>
        <w:rPr>
          <w:spacing w:val="-2"/>
          <w:lang w:val="sr-Latn-CS"/>
        </w:rPr>
        <w:t>a</w:t>
      </w:r>
      <w:r w:rsidRPr="00B00E94">
        <w:rPr>
          <w:spacing w:val="-2"/>
          <w:lang w:val="sr-Cyrl-CS"/>
        </w:rPr>
        <w:t xml:space="preserve"> књи</w:t>
      </w:r>
      <w:r>
        <w:rPr>
          <w:spacing w:val="-2"/>
          <w:lang w:val="sr-Cyrl-CS"/>
        </w:rPr>
        <w:softHyphen/>
      </w:r>
      <w:r w:rsidRPr="00B00E94">
        <w:rPr>
          <w:spacing w:val="-2"/>
          <w:lang w:val="sr-Cyrl-CS"/>
        </w:rPr>
        <w:t>же</w:t>
      </w:r>
      <w:r>
        <w:rPr>
          <w:spacing w:val="-2"/>
          <w:lang w:val="sr-Cyrl-CS"/>
        </w:rPr>
        <w:softHyphen/>
      </w:r>
      <w:r w:rsidRPr="00B00E94">
        <w:rPr>
          <w:spacing w:val="-2"/>
          <w:lang w:val="sr-Cyrl-CS"/>
        </w:rPr>
        <w:t>вност, Пер</w:t>
      </w:r>
      <w:r w:rsidRPr="00B00E94">
        <w:rPr>
          <w:iCs/>
        </w:rPr>
        <w:softHyphen/>
      </w:r>
      <w:r w:rsidRPr="00B00E94">
        <w:rPr>
          <w:spacing w:val="-2"/>
          <w:lang w:val="sr-Cyrl-CS"/>
        </w:rPr>
        <w:t>сијск</w:t>
      </w:r>
      <w:r>
        <w:rPr>
          <w:spacing w:val="-2"/>
          <w:lang w:val="sr-Latn-CS"/>
        </w:rPr>
        <w:t>a</w:t>
      </w:r>
      <w:r w:rsidRPr="00B00E94">
        <w:rPr>
          <w:spacing w:val="-2"/>
          <w:lang w:val="sr-Cyrl-CS"/>
        </w:rPr>
        <w:t xml:space="preserve"> књижевност, Основе исламске цивилизације, а на пост</w:t>
      </w:r>
      <w:r>
        <w:rPr>
          <w:spacing w:val="-2"/>
          <w:lang w:val="sr-Cyrl-CS"/>
        </w:rPr>
        <w:softHyphen/>
      </w:r>
      <w:r w:rsidRPr="00B00E94">
        <w:rPr>
          <w:spacing w:val="-2"/>
          <w:lang w:val="sr-Cyrl-CS"/>
        </w:rPr>
        <w:t>ди</w:t>
      </w:r>
      <w:r>
        <w:rPr>
          <w:spacing w:val="-2"/>
          <w:lang w:val="sr-Cyrl-CS"/>
        </w:rPr>
        <w:softHyphen/>
      </w:r>
      <w:r w:rsidRPr="00B00E94">
        <w:rPr>
          <w:spacing w:val="-2"/>
          <w:lang w:val="sr-Cyrl-CS"/>
        </w:rPr>
        <w:t>пломским сту</w:t>
      </w:r>
      <w:r w:rsidRPr="00B00E94">
        <w:rPr>
          <w:iCs/>
        </w:rPr>
        <w:softHyphen/>
      </w:r>
      <w:r w:rsidRPr="00B00E94">
        <w:rPr>
          <w:spacing w:val="-2"/>
          <w:lang w:val="sr-Cyrl-CS"/>
        </w:rPr>
        <w:t>дијама: Увод у упоредну граматику семитских језика, Лингви</w:t>
      </w:r>
      <w:r>
        <w:rPr>
          <w:spacing w:val="-2"/>
          <w:lang w:val="sr-Cyrl-CS"/>
        </w:rPr>
        <w:softHyphen/>
      </w:r>
      <w:r w:rsidRPr="00B00E94">
        <w:rPr>
          <w:spacing w:val="-2"/>
          <w:lang w:val="sr-Cyrl-CS"/>
        </w:rPr>
        <w:t>стич</w:t>
      </w:r>
      <w:r>
        <w:rPr>
          <w:spacing w:val="-2"/>
          <w:lang w:val="sr-Cyrl-CS"/>
        </w:rPr>
        <w:softHyphen/>
      </w:r>
      <w:r w:rsidRPr="00B00E94">
        <w:rPr>
          <w:spacing w:val="-2"/>
          <w:lang w:val="sr-Cyrl-CS"/>
        </w:rPr>
        <w:t>к</w:t>
      </w:r>
      <w:r>
        <w:rPr>
          <w:spacing w:val="-2"/>
          <w:lang w:val="sr-Latn-CS"/>
        </w:rPr>
        <w:t>a</w:t>
      </w:r>
      <w:r w:rsidRPr="00B00E94">
        <w:rPr>
          <w:spacing w:val="-2"/>
          <w:lang w:val="sr-Cyrl-CS"/>
        </w:rPr>
        <w:t xml:space="preserve"> и Књи</w:t>
      </w:r>
      <w:r w:rsidRPr="00B00E94">
        <w:rPr>
          <w:iCs/>
        </w:rPr>
        <w:softHyphen/>
      </w:r>
      <w:r w:rsidRPr="00B00E94">
        <w:rPr>
          <w:spacing w:val="-2"/>
          <w:lang w:val="sr-Cyrl-CS"/>
        </w:rPr>
        <w:t>жевн</w:t>
      </w:r>
      <w:r>
        <w:rPr>
          <w:spacing w:val="-2"/>
          <w:lang w:val="sr-Latn-CS"/>
        </w:rPr>
        <w:t>a</w:t>
      </w:r>
      <w:r w:rsidRPr="00B00E94">
        <w:rPr>
          <w:spacing w:val="-2"/>
          <w:lang w:val="sr-Cyrl-CS"/>
        </w:rPr>
        <w:t xml:space="preserve"> арабистик</w:t>
      </w:r>
      <w:r>
        <w:rPr>
          <w:spacing w:val="-2"/>
          <w:lang w:val="sr-Latn-CS"/>
        </w:rPr>
        <w:t>a</w:t>
      </w:r>
      <w:r w:rsidRPr="00B00E94">
        <w:rPr>
          <w:spacing w:val="-2"/>
          <w:lang w:val="sr-Cyrl-CS"/>
        </w:rPr>
        <w:t>, Ислам и хришћанство, Исламски фунда</w:t>
      </w:r>
      <w:r>
        <w:rPr>
          <w:spacing w:val="-2"/>
          <w:lang w:val="sr-Cyrl-CS"/>
        </w:rPr>
        <w:softHyphen/>
      </w:r>
      <w:r w:rsidRPr="00B00E94">
        <w:rPr>
          <w:spacing w:val="-2"/>
          <w:lang w:val="sr-Cyrl-CS"/>
        </w:rPr>
        <w:t>мен</w:t>
      </w:r>
      <w:r>
        <w:rPr>
          <w:spacing w:val="-2"/>
          <w:lang w:val="sr-Cyrl-CS"/>
        </w:rPr>
        <w:softHyphen/>
      </w:r>
      <w:r w:rsidRPr="00B00E94">
        <w:rPr>
          <w:spacing w:val="-2"/>
          <w:lang w:val="sr-Cyrl-CS"/>
        </w:rPr>
        <w:t>та</w:t>
      </w:r>
      <w:r>
        <w:rPr>
          <w:spacing w:val="-2"/>
          <w:lang w:val="sr-Cyrl-CS"/>
        </w:rPr>
        <w:softHyphen/>
      </w:r>
      <w:r w:rsidRPr="00B00E94">
        <w:rPr>
          <w:spacing w:val="-2"/>
          <w:lang w:val="sr-Cyrl-CS"/>
        </w:rPr>
        <w:t>лизам</w:t>
      </w:r>
      <w:r>
        <w:rPr>
          <w:spacing w:val="-2"/>
          <w:lang w:val="sr-Cyrl-CS"/>
        </w:rPr>
        <w:t xml:space="preserve"> и др.</w:t>
      </w:r>
      <w:r w:rsidRPr="00B00E94">
        <w:rPr>
          <w:spacing w:val="-2"/>
          <w:lang w:val="sr-Cyrl-CS"/>
        </w:rPr>
        <w:t xml:space="preserve"> </w:t>
      </w:r>
    </w:p>
    <w:p w:rsidR="00A03B1D" w:rsidRPr="00B00E94" w:rsidRDefault="00A03B1D" w:rsidP="00A03B1D">
      <w:pPr>
        <w:ind w:right="-2" w:firstLine="284"/>
        <w:jc w:val="both"/>
        <w:rPr>
          <w:spacing w:val="-2"/>
          <w:lang w:val="sr-Cyrl-CS"/>
        </w:rPr>
      </w:pPr>
      <w:r w:rsidRPr="00B00E94">
        <w:rPr>
          <w:spacing w:val="-2"/>
          <w:lang w:val="sr-Cyrl-CS"/>
        </w:rPr>
        <w:t>Предавао је</w:t>
      </w:r>
      <w:r>
        <w:rPr>
          <w:spacing w:val="-2"/>
          <w:lang w:val="sr-Latn-CS"/>
        </w:rPr>
        <w:t>,</w:t>
      </w:r>
      <w:r w:rsidRPr="00B00E94">
        <w:rPr>
          <w:spacing w:val="-2"/>
          <w:lang w:val="sr-Cyrl-CS"/>
        </w:rPr>
        <w:t xml:space="preserve"> по позиву</w:t>
      </w:r>
      <w:r>
        <w:rPr>
          <w:spacing w:val="-2"/>
          <w:lang w:val="sr-Latn-CS"/>
        </w:rPr>
        <w:t>,</w:t>
      </w:r>
      <w:r w:rsidRPr="00B00E94">
        <w:rPr>
          <w:spacing w:val="-2"/>
          <w:lang w:val="sr-Cyrl-CS"/>
        </w:rPr>
        <w:t xml:space="preserve"> на универзитетима у Сарајеву, Скопљу и Риму, као и на Високој школи за друштвене науке (Ecole des Hautes Etudes e</w:t>
      </w:r>
      <w:r>
        <w:rPr>
          <w:spacing w:val="-2"/>
          <w:lang w:val="sr-Latn-CS"/>
        </w:rPr>
        <w:t>n</w:t>
      </w:r>
      <w:r w:rsidRPr="00B00E94">
        <w:rPr>
          <w:spacing w:val="-2"/>
          <w:lang w:val="sr-Cyrl-CS"/>
        </w:rPr>
        <w:t xml:space="preserve"> Scie</w:t>
      </w:r>
      <w:r w:rsidRPr="00B00E94">
        <w:rPr>
          <w:spacing w:val="-2"/>
          <w:lang w:val="sr-Latn-CS"/>
        </w:rPr>
        <w:t>n</w:t>
      </w:r>
      <w:r w:rsidRPr="00B00E94">
        <w:rPr>
          <w:spacing w:val="-2"/>
          <w:lang w:val="sr-Cyrl-CS"/>
        </w:rPr>
        <w:t>ces Sociales) у Паризу (1984). Од 1990. члан је Извршног комитета Евроарапског универзитета (U</w:t>
      </w:r>
      <w:r w:rsidRPr="00B00E94">
        <w:rPr>
          <w:spacing w:val="-2"/>
          <w:lang w:val="sr-Latn-CS"/>
        </w:rPr>
        <w:t>n</w:t>
      </w:r>
      <w:r w:rsidRPr="00B00E94">
        <w:rPr>
          <w:spacing w:val="-2"/>
          <w:lang w:val="sr-Cyrl-CS"/>
        </w:rPr>
        <w:t>iversité Euro-Arabe Iti</w:t>
      </w:r>
      <w:r w:rsidRPr="00B00E94">
        <w:rPr>
          <w:spacing w:val="-2"/>
          <w:lang w:val="sr-Latn-CS"/>
        </w:rPr>
        <w:t>n</w:t>
      </w:r>
      <w:r w:rsidRPr="00B00E94">
        <w:rPr>
          <w:spacing w:val="-2"/>
          <w:lang w:val="sr-Cyrl-CS"/>
        </w:rPr>
        <w:t>éra</w:t>
      </w:r>
      <w:r w:rsidRPr="00B00E94">
        <w:rPr>
          <w:spacing w:val="-2"/>
          <w:lang w:val="sr-Latn-CS"/>
        </w:rPr>
        <w:t>n</w:t>
      </w:r>
      <w:r w:rsidRPr="00B00E94">
        <w:rPr>
          <w:spacing w:val="-2"/>
          <w:lang w:val="sr-Cyrl-CS"/>
        </w:rPr>
        <w:t>te) у Риму, а 1995. изабран је за члана Европске академије наука и умјетности</w:t>
      </w:r>
      <w:r>
        <w:rPr>
          <w:spacing w:val="-2"/>
          <w:lang w:val="sr-Cyrl-CS"/>
        </w:rPr>
        <w:t>, са сједиштем у Салцбургу</w:t>
      </w:r>
      <w:r w:rsidRPr="00B00E94">
        <w:rPr>
          <w:spacing w:val="-2"/>
          <w:lang w:val="sr-Cyrl-CS"/>
        </w:rPr>
        <w:t xml:space="preserve">. Дописни је члан Друштва за турски језик (Türk Dil Kurumu) у Анкари (од 2000). Гостовао је на више универзитета у земљи и свијету и држао низ јавних предавања из домена оријенталистике и исламистике. </w:t>
      </w:r>
      <w:r>
        <w:rPr>
          <w:spacing w:val="-2"/>
          <w:lang w:val="sr-Cyrl-CS"/>
        </w:rPr>
        <w:t>Предавао је н</w:t>
      </w:r>
      <w:r w:rsidRPr="00B00E94">
        <w:rPr>
          <w:spacing w:val="-2"/>
          <w:lang w:val="sr-Cyrl-CS"/>
        </w:rPr>
        <w:t>а Универзитету примењених наука „Мегатренд</w:t>
      </w:r>
      <w:r>
        <w:rPr>
          <w:spacing w:val="-2"/>
          <w:lang w:val="sr-Latn-CS"/>
        </w:rPr>
        <w:t>”</w:t>
      </w:r>
      <w:r w:rsidRPr="00B00E94">
        <w:rPr>
          <w:spacing w:val="-2"/>
          <w:lang w:val="sr-Cyrl-CS"/>
        </w:rPr>
        <w:t xml:space="preserve">, а потом и на Академији за дипломатију и безбедност (Београд), </w:t>
      </w:r>
      <w:r>
        <w:rPr>
          <w:spacing w:val="-2"/>
          <w:lang w:val="sr-Cyrl-CS"/>
        </w:rPr>
        <w:t>Православном б</w:t>
      </w:r>
      <w:r w:rsidRPr="00B00E94">
        <w:rPr>
          <w:spacing w:val="-2"/>
          <w:lang w:val="sr-Cyrl-CS"/>
        </w:rPr>
        <w:t>огословском факултету (Београд), те Филолошком и Факултету политичких наука у Бањој Луци. Сарадник је Београдске отворене школе и, раније, Института за геополитичке студије (Београд). Од 2007. предаје</w:t>
      </w:r>
      <w:r>
        <w:rPr>
          <w:spacing w:val="-2"/>
          <w:lang w:val="sr-Cyrl-CS"/>
        </w:rPr>
        <w:t>,</w:t>
      </w:r>
      <w:r w:rsidRPr="00B00E94">
        <w:rPr>
          <w:spacing w:val="-2"/>
          <w:lang w:val="sr-Cyrl-CS"/>
        </w:rPr>
        <w:t xml:space="preserve"> као професор по позиву</w:t>
      </w:r>
      <w:r>
        <w:rPr>
          <w:spacing w:val="-2"/>
          <w:lang w:val="sr-Cyrl-CS"/>
        </w:rPr>
        <w:t>,</w:t>
      </w:r>
      <w:r w:rsidRPr="00B00E94">
        <w:rPr>
          <w:spacing w:val="-2"/>
          <w:lang w:val="sr-Cyrl-CS"/>
        </w:rPr>
        <w:t xml:space="preserve"> на Универзитету Уједињених нација у Београду. Члан је Удружења књижевних преводилаца, Удружења књижевника Србије и српског ПЕН клуба. Од 2010. члан је Спољ</w:t>
      </w:r>
      <w:r w:rsidRPr="00B00E94">
        <w:rPr>
          <w:iCs/>
        </w:rPr>
        <w:softHyphen/>
      </w:r>
      <w:r w:rsidRPr="00B00E94">
        <w:rPr>
          <w:spacing w:val="-2"/>
          <w:lang w:val="sr-Cyrl-CS"/>
        </w:rPr>
        <w:t>но</w:t>
      </w:r>
      <w:r w:rsidRPr="00B00E94">
        <w:rPr>
          <w:iCs/>
        </w:rPr>
        <w:softHyphen/>
      </w:r>
      <w:r w:rsidRPr="00B00E94">
        <w:rPr>
          <w:spacing w:val="-2"/>
          <w:lang w:val="sr-Cyrl-CS"/>
        </w:rPr>
        <w:t>политичког савета Министарства спољних послова Србије, а од 2013. пред</w:t>
      </w:r>
      <w:r w:rsidRPr="00B00E94">
        <w:rPr>
          <w:iCs/>
        </w:rPr>
        <w:softHyphen/>
      </w:r>
      <w:r w:rsidRPr="00B00E94">
        <w:rPr>
          <w:spacing w:val="-2"/>
          <w:lang w:val="sr-Cyrl-CS"/>
        </w:rPr>
        <w:t>сједник Савета Дипломатске академије МСП.</w:t>
      </w:r>
    </w:p>
    <w:p w:rsidR="00A03B1D" w:rsidRPr="00B00E94" w:rsidRDefault="00A03B1D" w:rsidP="00A03B1D">
      <w:pPr>
        <w:ind w:right="-2" w:firstLine="284"/>
        <w:jc w:val="both"/>
        <w:rPr>
          <w:lang w:val="sr-Cyrl-CS"/>
        </w:rPr>
      </w:pPr>
      <w:r w:rsidRPr="00B00E94">
        <w:rPr>
          <w:lang w:val="sr-Cyrl-CS"/>
        </w:rPr>
        <w:t>Био је управник Катедре за оријенталистику, продекан, предсједник Са</w:t>
      </w:r>
      <w:r w:rsidRPr="00B00E94">
        <w:rPr>
          <w:iCs/>
        </w:rPr>
        <w:softHyphen/>
      </w:r>
      <w:r w:rsidRPr="00B00E94">
        <w:rPr>
          <w:lang w:val="sr-Cyrl-CS"/>
        </w:rPr>
        <w:t xml:space="preserve">вета и Управног одбора Филолошког факултета, предсједник Одбора за хуманистичке </w:t>
      </w:r>
      <w:r w:rsidRPr="00DD6379">
        <w:rPr>
          <w:lang w:val="sr-Cyrl-CS"/>
        </w:rPr>
        <w:t xml:space="preserve">науке </w:t>
      </w:r>
      <w:r w:rsidRPr="0084215C">
        <w:rPr>
          <w:lang w:val="sr-Cyrl-CS"/>
        </w:rPr>
        <w:t>при Заједници, односно Министарству</w:t>
      </w:r>
      <w:r w:rsidRPr="00B00E94">
        <w:rPr>
          <w:lang w:val="sr-Cyrl-CS"/>
        </w:rPr>
        <w:t xml:space="preserve"> науке Републике Србије, члан Управног одбора и Савета Уни</w:t>
      </w:r>
      <w:r w:rsidRPr="00B00E94">
        <w:rPr>
          <w:iCs/>
        </w:rPr>
        <w:softHyphen/>
      </w:r>
      <w:r w:rsidRPr="00B00E94">
        <w:rPr>
          <w:lang w:val="sr-Cyrl-CS"/>
        </w:rPr>
        <w:t>вер</w:t>
      </w:r>
      <w:r w:rsidRPr="00B00E94">
        <w:rPr>
          <w:iCs/>
        </w:rPr>
        <w:softHyphen/>
      </w:r>
      <w:r w:rsidRPr="00B00E94">
        <w:rPr>
          <w:lang w:val="sr-Cyrl-CS"/>
        </w:rPr>
        <w:t>зитета у Београду, члан Управног одбора Института за књижевност и уметност у Београду</w:t>
      </w:r>
      <w:r>
        <w:rPr>
          <w:lang w:val="sr-Cyrl-CS"/>
        </w:rPr>
        <w:t xml:space="preserve"> и др</w:t>
      </w:r>
      <w:r w:rsidRPr="00B00E94">
        <w:rPr>
          <w:lang w:val="sr-Cyrl-CS"/>
        </w:rPr>
        <w:t>. Пред</w:t>
      </w:r>
      <w:r w:rsidRPr="00B00E94">
        <w:rPr>
          <w:iCs/>
        </w:rPr>
        <w:softHyphen/>
      </w:r>
      <w:r>
        <w:rPr>
          <w:iCs/>
          <w:lang w:val="sr-Cyrl-CS"/>
        </w:rPr>
        <w:softHyphen/>
      </w:r>
      <w:r w:rsidRPr="00B00E94">
        <w:rPr>
          <w:lang w:val="sr-Cyrl-CS"/>
        </w:rPr>
        <w:t>сједник је Управног одбора Народног музеја у Београду (од 2013), а члан управних одбора Српске књижевне задруге, Матице српске, Уни</w:t>
      </w:r>
      <w:r w:rsidRPr="00B00E94">
        <w:rPr>
          <w:iCs/>
        </w:rPr>
        <w:softHyphen/>
      </w:r>
      <w:r w:rsidRPr="00B00E94">
        <w:rPr>
          <w:lang w:val="sr-Cyrl-CS"/>
        </w:rPr>
        <w:t>вер</w:t>
      </w:r>
      <w:r w:rsidRPr="00B00E94">
        <w:rPr>
          <w:iCs/>
        </w:rPr>
        <w:softHyphen/>
      </w:r>
      <w:r w:rsidRPr="00B00E94">
        <w:rPr>
          <w:lang w:val="sr-Cyrl-CS"/>
        </w:rPr>
        <w:t>зитетске библиотеке „Светозар Марковић</w:t>
      </w:r>
      <w:r>
        <w:rPr>
          <w:lang w:val="sr-Latn-CS"/>
        </w:rPr>
        <w:t>”</w:t>
      </w:r>
      <w:r w:rsidRPr="00B00E94">
        <w:rPr>
          <w:lang w:val="sr-Cyrl-CS"/>
        </w:rPr>
        <w:t xml:space="preserve"> и Колар</w:t>
      </w:r>
      <w:r w:rsidRPr="00B00E94">
        <w:rPr>
          <w:iCs/>
        </w:rPr>
        <w:softHyphen/>
      </w:r>
      <w:r w:rsidRPr="00B00E94">
        <w:rPr>
          <w:lang w:val="sr-Cyrl-CS"/>
        </w:rPr>
        <w:t>чеве задужбине.</w:t>
      </w:r>
    </w:p>
    <w:p w:rsidR="00A03B1D" w:rsidRPr="00B00E94" w:rsidRDefault="00A03B1D" w:rsidP="00A03B1D">
      <w:pPr>
        <w:ind w:right="-2" w:firstLine="284"/>
        <w:jc w:val="both"/>
        <w:rPr>
          <w:lang w:val="sr-Cyrl-CS"/>
        </w:rPr>
      </w:pPr>
      <w:r w:rsidRPr="00B00E94">
        <w:rPr>
          <w:lang w:val="sr-Cyrl-CS"/>
        </w:rPr>
        <w:t xml:space="preserve">Обављао је дужност амбасадора </w:t>
      </w:r>
      <w:r>
        <w:rPr>
          <w:lang w:val="sr-Cyrl-CS"/>
        </w:rPr>
        <w:t>Савезне Републике Југославије</w:t>
      </w:r>
      <w:r w:rsidRPr="00B00E94">
        <w:rPr>
          <w:lang w:val="sr-Cyrl-CS"/>
        </w:rPr>
        <w:t xml:space="preserve"> у Турској (1995–1999) и у Азер</w:t>
      </w:r>
      <w:r w:rsidRPr="00B00E94">
        <w:rPr>
          <w:iCs/>
        </w:rPr>
        <w:softHyphen/>
      </w:r>
      <w:r w:rsidRPr="00B00E94">
        <w:rPr>
          <w:lang w:val="sr-Cyrl-CS"/>
        </w:rPr>
        <w:t>бејџану (1998–1999). Марта 2001. именован је за члана ју</w:t>
      </w:r>
      <w:r w:rsidRPr="00B00E94">
        <w:rPr>
          <w:iCs/>
        </w:rPr>
        <w:softHyphen/>
      </w:r>
      <w:r w:rsidRPr="00B00E94">
        <w:rPr>
          <w:lang w:val="sr-Cyrl-CS"/>
        </w:rPr>
        <w:t>гословенске Комисије за истину и помирење. Од 2002. до 2008. био је на дуж</w:t>
      </w:r>
      <w:r w:rsidRPr="00B00E94">
        <w:rPr>
          <w:iCs/>
        </w:rPr>
        <w:softHyphen/>
      </w:r>
      <w:r w:rsidRPr="00B00E94">
        <w:rPr>
          <w:lang w:val="sr-Cyrl-CS"/>
        </w:rPr>
        <w:t>ности изванредног и опуномоћеног амбасадора СРЈ при Светој Столици (у Ватикану) и при Малтешком витешком реду. Папа Јован Павле II одли</w:t>
      </w:r>
      <w:r w:rsidRPr="00B00E94">
        <w:rPr>
          <w:iCs/>
        </w:rPr>
        <w:softHyphen/>
      </w:r>
      <w:r w:rsidRPr="00B00E94">
        <w:rPr>
          <w:lang w:val="sr-Cyrl-CS"/>
        </w:rPr>
        <w:t>ковао га је (октобра 2004) орденом Великог крста реда Пија IX, а велики мај</w:t>
      </w:r>
      <w:r w:rsidRPr="00B00E94">
        <w:rPr>
          <w:iCs/>
        </w:rPr>
        <w:softHyphen/>
      </w:r>
      <w:r w:rsidRPr="00B00E94">
        <w:rPr>
          <w:lang w:val="sr-Cyrl-CS"/>
        </w:rPr>
        <w:t>стор Малтешког витешког реда (октобра 2005) орденом Великог крста ре</w:t>
      </w:r>
      <w:r w:rsidRPr="00B00E94">
        <w:rPr>
          <w:iCs/>
        </w:rPr>
        <w:softHyphen/>
      </w:r>
      <w:r w:rsidRPr="00B00E94">
        <w:rPr>
          <w:lang w:val="sr-Cyrl-CS"/>
        </w:rPr>
        <w:t xml:space="preserve">да за </w:t>
      </w:r>
      <w:r w:rsidRPr="00B00E94">
        <w:rPr>
          <w:lang w:val="sr-Cyrl-CS"/>
        </w:rPr>
        <w:lastRenderedPageBreak/>
        <w:t>војничке заслуге. Културно-просветна заједница Београда до</w:t>
      </w:r>
      <w:r w:rsidRPr="00B00E94">
        <w:rPr>
          <w:iCs/>
        </w:rPr>
        <w:softHyphen/>
      </w:r>
      <w:r w:rsidRPr="00B00E94">
        <w:rPr>
          <w:lang w:val="sr-Cyrl-CS"/>
        </w:rPr>
        <w:t>ди</w:t>
      </w:r>
      <w:r w:rsidRPr="00B00E94">
        <w:rPr>
          <w:iCs/>
        </w:rPr>
        <w:softHyphen/>
      </w:r>
      <w:r w:rsidRPr="00B00E94">
        <w:rPr>
          <w:iCs/>
        </w:rPr>
        <w:softHyphen/>
      </w:r>
      <w:r w:rsidRPr="00B00E94">
        <w:rPr>
          <w:lang w:val="sr-Cyrl-CS"/>
        </w:rPr>
        <w:t>је</w:t>
      </w:r>
      <w:r w:rsidRPr="00B00E94">
        <w:rPr>
          <w:iCs/>
        </w:rPr>
        <w:softHyphen/>
      </w:r>
      <w:r w:rsidRPr="00B00E94">
        <w:rPr>
          <w:lang w:val="sr-Cyrl-CS"/>
        </w:rPr>
        <w:t>ли</w:t>
      </w:r>
      <w:r w:rsidRPr="00B00E94">
        <w:rPr>
          <w:iCs/>
        </w:rPr>
        <w:softHyphen/>
      </w:r>
      <w:r w:rsidRPr="00B00E94">
        <w:rPr>
          <w:lang w:val="sr-Cyrl-CS"/>
        </w:rPr>
        <w:t>ла му је признање „Златни беочуг</w:t>
      </w:r>
      <w:r>
        <w:rPr>
          <w:lang w:val="sr-Latn-CS"/>
        </w:rPr>
        <w:t>”</w:t>
      </w:r>
      <w:r w:rsidRPr="00B00E94">
        <w:rPr>
          <w:lang w:val="sr-Cyrl-CS"/>
        </w:rPr>
        <w:t xml:space="preserve"> (2008), за допринос култури Београда. </w:t>
      </w:r>
    </w:p>
    <w:p w:rsidR="00A03B1D" w:rsidRPr="00B00E94" w:rsidRDefault="00A03B1D" w:rsidP="00A03B1D">
      <w:pPr>
        <w:ind w:firstLine="284"/>
        <w:jc w:val="both"/>
        <w:rPr>
          <w:b/>
          <w:lang w:val="sr-Cyrl-CS"/>
        </w:rPr>
      </w:pPr>
      <w:r w:rsidRPr="00B00E94">
        <w:rPr>
          <w:lang w:val="sr-Cyrl-CS"/>
        </w:rPr>
        <w:t>Његов научни опус може се подијелити на неколико тематских цјелина, међу којима се истичу: арабистика, туркологија, иранистика, оријентална компаративистика, исламологија. Објавио је преко 700 науч</w:t>
      </w:r>
      <w:r w:rsidRPr="00B00E94">
        <w:softHyphen/>
      </w:r>
      <w:r w:rsidRPr="00B00E94">
        <w:rPr>
          <w:lang w:val="sr-Cyrl-CS"/>
        </w:rPr>
        <w:t xml:space="preserve">них и стручних радова, међу којима је и двадесетак књига (самостално или у коауторству). </w:t>
      </w:r>
    </w:p>
    <w:p w:rsidR="00A03B1D" w:rsidRPr="00B00E94" w:rsidRDefault="00A03B1D" w:rsidP="00A03B1D">
      <w:pPr>
        <w:ind w:right="-2" w:firstLine="284"/>
        <w:jc w:val="both"/>
        <w:rPr>
          <w:lang w:val="sr-Cyrl-CS"/>
        </w:rPr>
      </w:pPr>
      <w:r>
        <w:rPr>
          <w:lang w:val="sr-Cyrl-CS"/>
        </w:rPr>
        <w:t>Од 2014. године на дужности је амбасадора Србије при Унеску (у Па</w:t>
      </w:r>
      <w:r w:rsidRPr="00B00E94">
        <w:rPr>
          <w:iCs/>
        </w:rPr>
        <w:softHyphen/>
      </w:r>
      <w:r>
        <w:rPr>
          <w:lang w:val="sr-Cyrl-CS"/>
        </w:rPr>
        <w:t xml:space="preserve">ризу). </w:t>
      </w:r>
      <w:r w:rsidRPr="00B00E94">
        <w:rPr>
          <w:lang w:val="sr-Cyrl-CS"/>
        </w:rPr>
        <w:t xml:space="preserve">Говори француски, енглески, руски, арапски, турски и италијански језик, а познаје и латински и старогрчки. </w:t>
      </w:r>
    </w:p>
    <w:p w:rsidR="00A03B1D" w:rsidRPr="00B00E94" w:rsidRDefault="00A03B1D" w:rsidP="00A03B1D">
      <w:pPr>
        <w:ind w:right="-2" w:firstLine="284"/>
        <w:jc w:val="both"/>
        <w:rPr>
          <w:lang w:val="sr-Cyrl-CS"/>
        </w:rPr>
      </w:pPr>
      <w:r w:rsidRPr="00B00E94">
        <w:rPr>
          <w:lang w:val="sr-Cyrl-CS"/>
        </w:rPr>
        <w:t>За иностраног члана Академије наука и умјетности Републике Српске иза</w:t>
      </w:r>
      <w:r>
        <w:softHyphen/>
      </w:r>
      <w:r w:rsidRPr="00B00E94">
        <w:rPr>
          <w:lang w:val="sr-Cyrl-CS"/>
        </w:rPr>
        <w:t>бран је 4. децембра 2015. године.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8A3F90"/>
    <w:rsid w:val="00955A22"/>
    <w:rsid w:val="00980D1D"/>
    <w:rsid w:val="00A03B1D"/>
    <w:rsid w:val="00B863DF"/>
    <w:rsid w:val="00BB17C3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B1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2018-08-28T13:28:00Z</dcterms:created>
  <dcterms:modified xsi:type="dcterms:W3CDTF">2018-08-28T13:28:00Z</dcterms:modified>
</cp:coreProperties>
</file>